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559A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38C4101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6001D7A0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744B20F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7182462A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28CD69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FB5CF7D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23910FD5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9D4463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12CE19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DF2EA08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39C34D4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61FD636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B921BAC" w14:textId="14798CEB" w:rsidR="00CB2EAA" w:rsidRDefault="00B739F7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 w:rsidRPr="00F525F0">
        <w:rPr>
          <w:rFonts w:cs="Lucida Sans Unicode"/>
          <w:b/>
          <w:color w:val="002060"/>
          <w:sz w:val="44"/>
          <w:szCs w:val="44"/>
        </w:rPr>
        <w:t>Leerwerkplan</w:t>
      </w:r>
      <w:r w:rsidR="0002355F" w:rsidRPr="00F525F0">
        <w:rPr>
          <w:rFonts w:cs="Lucida Sans Unicode"/>
          <w:b/>
          <w:color w:val="002060"/>
          <w:sz w:val="44"/>
          <w:szCs w:val="44"/>
        </w:rPr>
        <w:t xml:space="preserve"> </w:t>
      </w:r>
      <w:r w:rsidR="00F525F0" w:rsidRPr="00F525F0">
        <w:rPr>
          <w:rFonts w:cs="Lucida Sans Unicode"/>
          <w:b/>
          <w:color w:val="002060"/>
          <w:sz w:val="44"/>
          <w:szCs w:val="44"/>
        </w:rPr>
        <w:t>Stage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</w:t>
      </w:r>
      <w:r w:rsidR="00A902AA" w:rsidRPr="00C45914">
        <w:rPr>
          <w:rFonts w:cs="Lucida Sans Unicode"/>
          <w:b/>
          <w:color w:val="002060"/>
          <w:sz w:val="32"/>
          <w:szCs w:val="20"/>
        </w:rPr>
        <w:t xml:space="preserve">| </w:t>
      </w:r>
      <w:r w:rsidR="00CD3F7C" w:rsidRPr="00C45914">
        <w:rPr>
          <w:rFonts w:cs="Lucida Sans Unicode"/>
          <w:b/>
          <w:color w:val="002060"/>
          <w:sz w:val="32"/>
          <w:szCs w:val="20"/>
        </w:rPr>
        <w:t xml:space="preserve"> 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aios huisartsgeneeskunde </w:t>
      </w:r>
    </w:p>
    <w:p w14:paraId="1CD91147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1DFADD8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3EF54C8" w14:textId="6E403AF9" w:rsidR="00F525F0" w:rsidRPr="00C45914" w:rsidRDefault="00662681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>
        <w:rPr>
          <w:rFonts w:cs="Lucida Sans Unicode"/>
          <w:b/>
          <w:color w:val="002060"/>
          <w:sz w:val="32"/>
          <w:szCs w:val="20"/>
        </w:rPr>
        <w:t>GGZ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STAGE</w:t>
      </w:r>
    </w:p>
    <w:p w14:paraId="462F94E3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2A6FA41B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17F758E8" w14:textId="579A1481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color w:val="002060"/>
          <w:sz w:val="24"/>
          <w:szCs w:val="20"/>
        </w:rPr>
      </w:pPr>
      <w:r w:rsidRPr="00C45914">
        <w:rPr>
          <w:rFonts w:cs="Lucida Sans Unicode"/>
          <w:color w:val="002060"/>
          <w:sz w:val="24"/>
          <w:szCs w:val="20"/>
        </w:rPr>
        <w:t>Versie</w:t>
      </w:r>
      <w:r w:rsidR="00F525F0">
        <w:rPr>
          <w:rFonts w:cs="Lucida Sans Unicode"/>
          <w:color w:val="002060"/>
          <w:sz w:val="24"/>
          <w:szCs w:val="20"/>
        </w:rPr>
        <w:t>: november 2024</w:t>
      </w:r>
    </w:p>
    <w:p w14:paraId="1E99DBFE" w14:textId="77777777" w:rsidR="00A902AA" w:rsidRDefault="00A902AA" w:rsidP="00AF59FD">
      <w:pPr>
        <w:shd w:val="clear" w:color="auto" w:fill="FFFFFF"/>
        <w:spacing w:after="0" w:line="240" w:lineRule="auto"/>
        <w:rPr>
          <w:rFonts w:cs="Lucida Sans Unicode"/>
          <w:b/>
          <w:color w:val="76923C"/>
          <w:sz w:val="28"/>
          <w:szCs w:val="20"/>
        </w:rPr>
      </w:pPr>
    </w:p>
    <w:p w14:paraId="20325ADF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72CAFDDA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005C201E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29820123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39424E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779706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418CB0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537EBB8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6D4DC8D" w14:textId="583280E6" w:rsidR="00F525F0" w:rsidRPr="00F05396" w:rsidRDefault="00F525F0" w:rsidP="00662681">
      <w:pPr>
        <w:shd w:val="clear" w:color="auto" w:fill="FFFFFF" w:themeFill="background1"/>
        <w:spacing w:after="0" w:line="240" w:lineRule="auto"/>
        <w:rPr>
          <w:rFonts w:cs="Lucida Sans Unicode"/>
          <w:bCs/>
          <w:color w:val="7B7B7B" w:themeColor="accent3" w:themeShade="BF"/>
          <w:sz w:val="28"/>
          <w:szCs w:val="20"/>
        </w:rPr>
      </w:pPr>
      <w:r w:rsidRPr="00574C4A">
        <w:rPr>
          <w:rFonts w:cs="Lucida Sans Unicode"/>
          <w:b/>
          <w:color w:val="7B7B7B" w:themeColor="accent3" w:themeShade="BF"/>
          <w:sz w:val="20"/>
          <w:szCs w:val="20"/>
          <w:highlight w:val="yellow"/>
        </w:rPr>
        <w:t>&lt;</w:t>
      </w:r>
      <w:r w:rsidRPr="00574C4A">
        <w:rPr>
          <w:rFonts w:cs="Lucida Sans Unicode"/>
          <w:bCs/>
          <w:color w:val="7B7B7B" w:themeColor="accent3" w:themeShade="BF"/>
          <w:sz w:val="20"/>
          <w:szCs w:val="20"/>
          <w:highlight w:val="yellow"/>
        </w:rPr>
        <w:t>hier toevoegen eigen logo&gt;</w:t>
      </w:r>
    </w:p>
    <w:p w14:paraId="54920A95" w14:textId="28CE65A7" w:rsidR="00C45914" w:rsidRPr="00F525F0" w:rsidRDefault="00F525F0">
      <w:pPr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  <w:r>
        <w:rPr>
          <w:rFonts w:cs="Lucida Sans Unicode"/>
          <w:b/>
          <w:color w:val="7B7B7B" w:themeColor="accent3" w:themeShade="BF"/>
          <w:sz w:val="28"/>
          <w:szCs w:val="20"/>
        </w:rPr>
        <w:br w:type="page"/>
      </w:r>
      <w:bookmarkStart w:id="0" w:name="_Toc527385875"/>
      <w:bookmarkStart w:id="1" w:name="_Toc527385946"/>
    </w:p>
    <w:p w14:paraId="1D741040" w14:textId="71654196" w:rsidR="00461759" w:rsidRPr="00C45914" w:rsidRDefault="00461759" w:rsidP="00D1117D">
      <w:pPr>
        <w:pStyle w:val="Kop1"/>
        <w:spacing w:after="0"/>
        <w:rPr>
          <w:color w:val="002060"/>
        </w:rPr>
      </w:pPr>
      <w:r w:rsidRPr="00C45914">
        <w:rPr>
          <w:color w:val="002060"/>
        </w:rPr>
        <w:lastRenderedPageBreak/>
        <w:t>Inleiding en toelichting</w:t>
      </w:r>
    </w:p>
    <w:p w14:paraId="08A01EED" w14:textId="77777777" w:rsidR="00461759" w:rsidRPr="005E3028" w:rsidRDefault="00461759" w:rsidP="00461759">
      <w:pPr>
        <w:spacing w:after="0"/>
        <w:rPr>
          <w:rFonts w:cs="Calibri"/>
          <w:b/>
          <w:szCs w:val="20"/>
        </w:rPr>
      </w:pPr>
    </w:p>
    <w:p w14:paraId="32E51B9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Doel van het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1A60DF7B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Dit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geeft</w:t>
      </w:r>
      <w:r w:rsidRPr="00214C00">
        <w:rPr>
          <w:rFonts w:cstheme="minorHAnsi"/>
          <w:szCs w:val="20"/>
        </w:rPr>
        <w:t xml:space="preserve"> de aios huisa</w:t>
      </w:r>
      <w:r>
        <w:rPr>
          <w:rFonts w:cstheme="minorHAnsi"/>
          <w:szCs w:val="20"/>
        </w:rPr>
        <w:t xml:space="preserve">rtsgeneeskunde inzicht </w:t>
      </w:r>
      <w:r w:rsidRPr="00214C00">
        <w:rPr>
          <w:rFonts w:cstheme="minorHAnsi"/>
          <w:szCs w:val="20"/>
        </w:rPr>
        <w:t xml:space="preserve">in de mogelijkheden van een stageplek en in de manier waarop de opleiders het leren georganiseerd hebben. Het Leerwerkplan helpt aios bij het kiezen van een passende stage. </w:t>
      </w:r>
      <w:r>
        <w:rPr>
          <w:rFonts w:cstheme="minorHAnsi"/>
          <w:szCs w:val="20"/>
        </w:rPr>
        <w:t>Het is</w:t>
      </w:r>
      <w:r w:rsidRPr="00214C00">
        <w:rPr>
          <w:rFonts w:cstheme="minorHAnsi"/>
          <w:szCs w:val="20"/>
        </w:rPr>
        <w:t xml:space="preserve"> een praktisch hulpmiddel voor de stageopleiders, de aios en het opleidingsinstituut.</w:t>
      </w:r>
    </w:p>
    <w:p w14:paraId="116A20D1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aarnaast is d</w:t>
      </w:r>
      <w:r w:rsidRPr="00214C00">
        <w:rPr>
          <w:rFonts w:cstheme="minorHAnsi"/>
          <w:szCs w:val="20"/>
        </w:rPr>
        <w:t>e beschikb</w:t>
      </w:r>
      <w:r>
        <w:rPr>
          <w:rFonts w:cstheme="minorHAnsi"/>
          <w:szCs w:val="20"/>
        </w:rPr>
        <w:t xml:space="preserve">aarheid van een leerwerkplan </w:t>
      </w:r>
      <w:r w:rsidRPr="00214C00">
        <w:rPr>
          <w:rFonts w:cstheme="minorHAnsi"/>
          <w:szCs w:val="20"/>
        </w:rPr>
        <w:t xml:space="preserve">een voorwaarde om erkend te worden en te blijven door </w:t>
      </w:r>
      <w:r>
        <w:rPr>
          <w:rFonts w:cstheme="minorHAnsi"/>
          <w:szCs w:val="20"/>
        </w:rPr>
        <w:t>de</w:t>
      </w:r>
      <w:r w:rsidRPr="00214C00">
        <w:rPr>
          <w:rFonts w:cstheme="minorHAnsi"/>
          <w:szCs w:val="20"/>
        </w:rPr>
        <w:t xml:space="preserve"> </w:t>
      </w:r>
      <w:r>
        <w:t>Registratiecommissie Geneeskundig Specialisten (RGS)</w:t>
      </w:r>
      <w:r w:rsidRPr="00214C00">
        <w:rPr>
          <w:rFonts w:cstheme="minorHAnsi"/>
          <w:szCs w:val="20"/>
        </w:rPr>
        <w:t>.</w:t>
      </w:r>
    </w:p>
    <w:p w14:paraId="2F79AF12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Landelijk opleidingsplan</w:t>
      </w:r>
    </w:p>
    <w:p w14:paraId="6A3E0168" w14:textId="77777777" w:rsidR="00F525F0" w:rsidRPr="00214C00" w:rsidRDefault="00F525F0" w:rsidP="00F525F0">
      <w:pPr>
        <w:rPr>
          <w:rFonts w:cstheme="minorHAnsi"/>
          <w:szCs w:val="20"/>
        </w:rPr>
      </w:pPr>
      <w:r w:rsidRPr="00436814">
        <w:rPr>
          <w:rFonts w:cstheme="minorHAnsi"/>
          <w:szCs w:val="20"/>
        </w:rPr>
        <w:t>Het landelijk opleidingsplan</w:t>
      </w:r>
      <w:r>
        <w:rPr>
          <w:rFonts w:cstheme="minorHAnsi"/>
          <w:szCs w:val="20"/>
        </w:rPr>
        <w:t xml:space="preserve"> </w:t>
      </w:r>
      <w:r w:rsidRPr="00436814">
        <w:rPr>
          <w:rFonts w:cstheme="minorHAnsi"/>
          <w:szCs w:val="20"/>
        </w:rPr>
        <w:t>en de tien opleidingsthema’s en onderliggende Kenmerkende Beroepsactiviteiten (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) zijn richtinggevend voor de verschillende stages. </w:t>
      </w:r>
      <w:r>
        <w:rPr>
          <w:rFonts w:cstheme="minorHAnsi"/>
          <w:szCs w:val="20"/>
        </w:rPr>
        <w:t xml:space="preserve">De </w:t>
      </w:r>
      <w:proofErr w:type="spellStart"/>
      <w:r>
        <w:rPr>
          <w:rFonts w:cstheme="minorHAnsi"/>
          <w:szCs w:val="20"/>
        </w:rPr>
        <w:t>KBA’s</w:t>
      </w:r>
      <w:proofErr w:type="spellEnd"/>
      <w:r>
        <w:rPr>
          <w:rFonts w:cstheme="minorHAnsi"/>
          <w:szCs w:val="20"/>
        </w:rPr>
        <w:t xml:space="preserve"> </w:t>
      </w:r>
      <w:r w:rsidRPr="00214C00">
        <w:rPr>
          <w:rFonts w:cstheme="minorHAnsi"/>
          <w:szCs w:val="20"/>
        </w:rPr>
        <w:t xml:space="preserve">bieden handvatten voor </w:t>
      </w:r>
      <w:r>
        <w:rPr>
          <w:rFonts w:cstheme="minorHAnsi"/>
          <w:szCs w:val="20"/>
        </w:rPr>
        <w:t xml:space="preserve">opleiders en aios om de beoogde doelen van de stage te beschrijven en om individuele leerdoelen te formuleren. </w:t>
      </w:r>
    </w:p>
    <w:p w14:paraId="67C8D1A3" w14:textId="77777777" w:rsidR="00F525F0" w:rsidRPr="00436814" w:rsidRDefault="00F525F0" w:rsidP="00F525F0">
      <w:pPr>
        <w:rPr>
          <w:rFonts w:cstheme="minorHAnsi"/>
          <w:i/>
          <w:szCs w:val="20"/>
        </w:rPr>
      </w:pPr>
      <w:r w:rsidRPr="00214C00">
        <w:rPr>
          <w:rFonts w:cstheme="minorHAnsi"/>
          <w:szCs w:val="20"/>
        </w:rPr>
        <w:t>In het</w:t>
      </w:r>
      <w:r>
        <w:rPr>
          <w:rFonts w:cstheme="minorHAnsi"/>
          <w:szCs w:val="20"/>
        </w:rPr>
        <w:t xml:space="preserve"> 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beschrijft de stageplek wat de aios kan leren op deze plek en </w:t>
      </w:r>
      <w:r w:rsidRPr="00214C00">
        <w:rPr>
          <w:rFonts w:cstheme="minorHAnsi"/>
          <w:i/>
          <w:szCs w:val="20"/>
        </w:rPr>
        <w:t>hoe: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Met welke 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 kunnen aios huisartsgeneeskunde bij uitstek ervaring opdoen tijdens de stage en hoe?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Wat kan de aios nog meer leren tijdens deze stage en </w:t>
      </w:r>
      <w:r>
        <w:rPr>
          <w:rFonts w:cstheme="minorHAnsi"/>
          <w:szCs w:val="20"/>
        </w:rPr>
        <w:t xml:space="preserve">hoe? </w:t>
      </w:r>
      <w:r w:rsidRPr="00436814">
        <w:rPr>
          <w:rFonts w:cstheme="minorHAnsi"/>
          <w:szCs w:val="20"/>
        </w:rPr>
        <w:t xml:space="preserve">Wat kunnen aios </w:t>
      </w:r>
      <w:r w:rsidRPr="00436814">
        <w:rPr>
          <w:rFonts w:cstheme="minorHAnsi"/>
          <w:i/>
          <w:szCs w:val="20"/>
        </w:rPr>
        <w:t>minder</w:t>
      </w:r>
      <w:r w:rsidRPr="00436814">
        <w:rPr>
          <w:rFonts w:cstheme="minorHAnsi"/>
          <w:szCs w:val="20"/>
        </w:rPr>
        <w:t xml:space="preserve"> goed leren tijdens deze stage?</w:t>
      </w:r>
    </w:p>
    <w:p w14:paraId="1E1F58C5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Hoe dit stageleerwerkplan te gebruiken</w:t>
      </w:r>
    </w:p>
    <w:p w14:paraId="339D4F64" w14:textId="77777777" w:rsidR="00F525F0" w:rsidRDefault="00F525F0" w:rsidP="00F525F0">
      <w:pPr>
        <w:rPr>
          <w:rFonts w:cstheme="minorHAnsi"/>
          <w:szCs w:val="20"/>
        </w:rPr>
      </w:pPr>
      <w:r w:rsidRPr="00CD6D0C">
        <w:rPr>
          <w:rFonts w:cstheme="minorHAnsi"/>
          <w:szCs w:val="20"/>
        </w:rPr>
        <w:t xml:space="preserve">Het stageleerwerkplan is een groeidocument. We bevelen aan om het document te bespreken met de aios: tijdens het </w:t>
      </w:r>
      <w:r w:rsidRPr="00CD6D0C">
        <w:rPr>
          <w:rFonts w:cstheme="minorHAnsi"/>
          <w:b/>
          <w:szCs w:val="20"/>
        </w:rPr>
        <w:t xml:space="preserve">kennismakingsgesprek </w:t>
      </w:r>
      <w:r w:rsidRPr="00CD6D0C">
        <w:rPr>
          <w:rFonts w:cstheme="minorHAnsi"/>
          <w:szCs w:val="20"/>
        </w:rPr>
        <w:t xml:space="preserve">en aan het </w:t>
      </w:r>
      <w:r w:rsidRPr="00CD6D0C">
        <w:rPr>
          <w:rFonts w:cstheme="minorHAnsi"/>
          <w:b/>
          <w:szCs w:val="20"/>
        </w:rPr>
        <w:t>einde van de stage</w:t>
      </w:r>
      <w:r w:rsidRPr="00CD6D0C">
        <w:rPr>
          <w:rFonts w:cstheme="minorHAnsi"/>
          <w:szCs w:val="20"/>
        </w:rPr>
        <w:t>. Als deze gesprekken aanleiding geven tot aanpassing va</w:t>
      </w:r>
      <w:r>
        <w:rPr>
          <w:rFonts w:cstheme="minorHAnsi"/>
          <w:szCs w:val="20"/>
        </w:rPr>
        <w:t xml:space="preserve">n het </w:t>
      </w:r>
      <w:proofErr w:type="spellStart"/>
      <w:r>
        <w:rPr>
          <w:rFonts w:cstheme="minorHAnsi"/>
          <w:szCs w:val="20"/>
        </w:rPr>
        <w:t>StageLeerWerkplan</w:t>
      </w:r>
      <w:proofErr w:type="spellEnd"/>
      <w:r>
        <w:rPr>
          <w:rFonts w:cstheme="minorHAnsi"/>
          <w:szCs w:val="20"/>
        </w:rPr>
        <w:t>, wilt u</w:t>
      </w:r>
      <w:r w:rsidRPr="00CD6D0C">
        <w:rPr>
          <w:rFonts w:cstheme="minorHAnsi"/>
          <w:szCs w:val="20"/>
        </w:rPr>
        <w:t xml:space="preserve"> dit dan doorgeven aan het opleidingsinstituut?</w:t>
      </w:r>
      <w:r>
        <w:rPr>
          <w:rFonts w:cstheme="minorHAnsi"/>
          <w:szCs w:val="20"/>
        </w:rPr>
        <w:t xml:space="preserve"> </w:t>
      </w:r>
    </w:p>
    <w:p w14:paraId="34FB704B" w14:textId="77777777" w:rsidR="00F525F0" w:rsidRDefault="00F525F0" w:rsidP="00F525F0">
      <w:pPr>
        <w:spacing w:after="0"/>
        <w:rPr>
          <w:rFonts w:cstheme="minorHAnsi"/>
          <w:b/>
          <w:szCs w:val="20"/>
        </w:rPr>
      </w:pPr>
    </w:p>
    <w:p w14:paraId="2D0FB33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Inhoud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4E5BAAEF" w14:textId="77777777" w:rsidR="00F525F0" w:rsidRPr="00214C00" w:rsidRDefault="00F525F0" w:rsidP="00F525F0">
      <w:pPr>
        <w:rPr>
          <w:rFonts w:cstheme="minorHAnsi"/>
          <w:b/>
          <w:szCs w:val="20"/>
        </w:rPr>
      </w:pPr>
      <w:r w:rsidRPr="00214C00">
        <w:rPr>
          <w:rFonts w:cstheme="minorHAnsi"/>
          <w:szCs w:val="20"/>
        </w:rPr>
        <w:t>Het stageleerwerkplan bestaat uit drie delen:</w:t>
      </w:r>
    </w:p>
    <w:p w14:paraId="2DB97E1F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De praktische gegevens van de stageplek</w:t>
      </w:r>
    </w:p>
    <w:p w14:paraId="4028494C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persoonlijk profiel van de opleider(s)</w:t>
      </w:r>
    </w:p>
    <w:p w14:paraId="6490C0DF" w14:textId="77777777" w:rsidR="00F525F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leerwerkplan: wat kan de aios specifiek leren en hoe is dit georganiseerd?</w:t>
      </w:r>
    </w:p>
    <w:p w14:paraId="20442A2B" w14:textId="77777777" w:rsidR="00F525F0" w:rsidRPr="00235CC5" w:rsidRDefault="00F525F0" w:rsidP="00F525F0">
      <w:pPr>
        <w:rPr>
          <w:rFonts w:cstheme="minorHAnsi"/>
          <w:i/>
          <w:color w:val="7B7B7B" w:themeColor="accent3" w:themeShade="BF"/>
          <w:szCs w:val="20"/>
        </w:rPr>
      </w:pPr>
      <w:r w:rsidRPr="00235CC5">
        <w:rPr>
          <w:rFonts w:cstheme="minorHAnsi"/>
          <w:i/>
          <w:color w:val="7B7B7B" w:themeColor="accent3" w:themeShade="BF"/>
          <w:szCs w:val="20"/>
          <w:highlight w:val="yellow"/>
        </w:rPr>
        <w:t>&lt;Hier eventueel toevoegen lokale praktische informatie&gt;</w:t>
      </w:r>
    </w:p>
    <w:p w14:paraId="441AA025" w14:textId="5B51BD3E" w:rsidR="00030F45" w:rsidRDefault="0012173D" w:rsidP="00D1117D">
      <w:pPr>
        <w:pStyle w:val="Kop1"/>
        <w:spacing w:after="0"/>
        <w:rPr>
          <w:color w:val="002060"/>
        </w:rPr>
      </w:pPr>
      <w:r w:rsidRPr="005E3028">
        <w:br w:type="page"/>
      </w:r>
      <w:bookmarkStart w:id="2" w:name="_Toc527385876"/>
      <w:bookmarkStart w:id="3" w:name="_Toc527385947"/>
      <w:bookmarkEnd w:id="0"/>
      <w:bookmarkEnd w:id="1"/>
      <w:r w:rsidR="00030F45" w:rsidRPr="00C45914">
        <w:rPr>
          <w:color w:val="002060"/>
        </w:rPr>
        <w:lastRenderedPageBreak/>
        <w:t xml:space="preserve">Deel 1. </w:t>
      </w:r>
      <w:r w:rsidR="00A11130" w:rsidRPr="00C45914">
        <w:rPr>
          <w:color w:val="002060"/>
        </w:rPr>
        <w:tab/>
      </w:r>
      <w:r w:rsidR="00030F45" w:rsidRPr="00C45914">
        <w:rPr>
          <w:color w:val="002060"/>
        </w:rPr>
        <w:t>Praktische gegevens</w:t>
      </w:r>
      <w:r w:rsidR="002A5FE7" w:rsidRPr="00C45914">
        <w:rPr>
          <w:color w:val="002060"/>
        </w:rPr>
        <w:t xml:space="preserve"> van de </w:t>
      </w:r>
      <w:bookmarkEnd w:id="2"/>
      <w:bookmarkEnd w:id="3"/>
      <w:r w:rsidR="00F525F0">
        <w:rPr>
          <w:color w:val="002060"/>
        </w:rPr>
        <w:t>stageplek</w:t>
      </w:r>
    </w:p>
    <w:p w14:paraId="7D4A5C9F" w14:textId="77777777" w:rsidR="00F525F0" w:rsidRPr="00F525F0" w:rsidRDefault="00F525F0" w:rsidP="00F525F0"/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F525F0" w:rsidRPr="00F525F0" w14:paraId="7F3C6D1D" w14:textId="77777777" w:rsidTr="00F525F0">
        <w:tc>
          <w:tcPr>
            <w:tcW w:w="9634" w:type="dxa"/>
            <w:gridSpan w:val="2"/>
          </w:tcPr>
          <w:p w14:paraId="268CB65A" w14:textId="77777777" w:rsidR="00F525F0" w:rsidRPr="00F525F0" w:rsidRDefault="00F525F0" w:rsidP="00F525F0">
            <w:pPr>
              <w:spacing w:after="0" w:line="240" w:lineRule="auto"/>
              <w:rPr>
                <w:i/>
                <w:color w:val="1F497D"/>
                <w:sz w:val="20"/>
              </w:rPr>
            </w:pPr>
            <w:bookmarkStart w:id="4" w:name="_Toc527385877"/>
            <w:bookmarkStart w:id="5" w:name="_Toc527385948"/>
            <w:r w:rsidRPr="00F525F0">
              <w:rPr>
                <w:i/>
                <w:color w:val="1F497D"/>
                <w:sz w:val="20"/>
              </w:rPr>
              <w:t>In te vullen door de huisartsopleiding</w:t>
            </w:r>
          </w:p>
        </w:tc>
      </w:tr>
      <w:tr w:rsidR="00F525F0" w:rsidRPr="00F525F0" w14:paraId="3FD16613" w14:textId="77777777" w:rsidTr="00F525F0">
        <w:tc>
          <w:tcPr>
            <w:tcW w:w="4531" w:type="dxa"/>
          </w:tcPr>
          <w:p w14:paraId="4C32EA3F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Goedgekeurd door:</w:t>
            </w:r>
          </w:p>
        </w:tc>
        <w:tc>
          <w:tcPr>
            <w:tcW w:w="5103" w:type="dxa"/>
          </w:tcPr>
          <w:p w14:paraId="58513E57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Datum:</w:t>
            </w:r>
          </w:p>
        </w:tc>
      </w:tr>
    </w:tbl>
    <w:p w14:paraId="5F45B1E7" w14:textId="77777777" w:rsidR="00F525F0" w:rsidRPr="00F525F0" w:rsidRDefault="00F525F0" w:rsidP="00F525F0">
      <w:pPr>
        <w:spacing w:after="0" w:line="240" w:lineRule="auto"/>
        <w:rPr>
          <w:rFonts w:cs="Calibri"/>
          <w:i/>
          <w:color w:val="1F497D"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F525F0" w:rsidRPr="00F525F0" w14:paraId="5C3141B3" w14:textId="77777777" w:rsidTr="00F525F0">
        <w:trPr>
          <w:trHeight w:val="330"/>
        </w:trPr>
        <w:tc>
          <w:tcPr>
            <w:tcW w:w="9634" w:type="dxa"/>
            <w:gridSpan w:val="2"/>
            <w:shd w:val="clear" w:color="auto" w:fill="9BBB59"/>
          </w:tcPr>
          <w:p w14:paraId="0FC6E44E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STAGE-INSTELLING</w:t>
            </w:r>
          </w:p>
        </w:tc>
      </w:tr>
      <w:tr w:rsidR="00F525F0" w:rsidRPr="00F525F0" w14:paraId="0A872D6E" w14:textId="77777777" w:rsidTr="00F525F0">
        <w:tc>
          <w:tcPr>
            <w:tcW w:w="3397" w:type="dxa"/>
            <w:shd w:val="clear" w:color="auto" w:fill="FFFFFF"/>
          </w:tcPr>
          <w:p w14:paraId="68B2672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Naam stageplaats</w:t>
            </w:r>
          </w:p>
        </w:tc>
        <w:tc>
          <w:tcPr>
            <w:tcW w:w="6237" w:type="dxa"/>
          </w:tcPr>
          <w:p w14:paraId="1F2C88C2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5FBD9018" w14:textId="77777777" w:rsidTr="00F525F0">
        <w:tc>
          <w:tcPr>
            <w:tcW w:w="3397" w:type="dxa"/>
          </w:tcPr>
          <w:p w14:paraId="7EE69C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Postadres</w:t>
            </w:r>
          </w:p>
        </w:tc>
        <w:tc>
          <w:tcPr>
            <w:tcW w:w="6237" w:type="dxa"/>
          </w:tcPr>
          <w:p w14:paraId="7003E0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F6E8E49" w14:textId="77777777" w:rsidTr="00F525F0">
        <w:tc>
          <w:tcPr>
            <w:tcW w:w="3397" w:type="dxa"/>
          </w:tcPr>
          <w:p w14:paraId="064DDB2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73DC8F3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BBB1A8B" w14:textId="77777777" w:rsidTr="00F525F0">
        <w:tc>
          <w:tcPr>
            <w:tcW w:w="3397" w:type="dxa"/>
          </w:tcPr>
          <w:p w14:paraId="7F5582F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Bezoekadres</w:t>
            </w:r>
          </w:p>
        </w:tc>
        <w:tc>
          <w:tcPr>
            <w:tcW w:w="6237" w:type="dxa"/>
          </w:tcPr>
          <w:p w14:paraId="0E8E7F6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F2BA085" w14:textId="77777777" w:rsidTr="00F525F0">
        <w:tc>
          <w:tcPr>
            <w:tcW w:w="3397" w:type="dxa"/>
          </w:tcPr>
          <w:p w14:paraId="23F604D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3024646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DD401D4" w14:textId="77777777" w:rsidTr="00F525F0">
        <w:tc>
          <w:tcPr>
            <w:tcW w:w="3397" w:type="dxa"/>
          </w:tcPr>
          <w:p w14:paraId="47BA12DD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Telefoon</w:t>
            </w:r>
          </w:p>
        </w:tc>
        <w:tc>
          <w:tcPr>
            <w:tcW w:w="6237" w:type="dxa"/>
          </w:tcPr>
          <w:p w14:paraId="48728E90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879F205" w14:textId="77777777" w:rsidTr="00F525F0">
        <w:tc>
          <w:tcPr>
            <w:tcW w:w="3397" w:type="dxa"/>
          </w:tcPr>
          <w:p w14:paraId="795701D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Website</w:t>
            </w:r>
          </w:p>
        </w:tc>
        <w:tc>
          <w:tcPr>
            <w:tcW w:w="6237" w:type="dxa"/>
          </w:tcPr>
          <w:p w14:paraId="19EEC7F6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799C2A8" w14:textId="77777777" w:rsidTr="00F525F0">
        <w:tc>
          <w:tcPr>
            <w:tcW w:w="3397" w:type="dxa"/>
          </w:tcPr>
          <w:p w14:paraId="794698D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 xml:space="preserve">Aantal stageplaatsen per jaar </w:t>
            </w:r>
          </w:p>
        </w:tc>
        <w:tc>
          <w:tcPr>
            <w:tcW w:w="6237" w:type="dxa"/>
          </w:tcPr>
          <w:p w14:paraId="2463114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2A1D2D00" w14:textId="77777777" w:rsidTr="00F525F0">
        <w:tc>
          <w:tcPr>
            <w:tcW w:w="3397" w:type="dxa"/>
          </w:tcPr>
          <w:p w14:paraId="30CD6AE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28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  <w:szCs w:val="20"/>
              </w:rPr>
            </w:pPr>
            <w:r w:rsidRPr="00F525F0">
              <w:rPr>
                <w:rFonts w:cs="Arial"/>
                <w:b/>
                <w:color w:val="1F497D"/>
                <w:sz w:val="20"/>
                <w:szCs w:val="20"/>
              </w:rPr>
              <w:t>Tijdsduur stage</w:t>
            </w:r>
          </w:p>
        </w:tc>
        <w:tc>
          <w:tcPr>
            <w:tcW w:w="6237" w:type="dxa"/>
          </w:tcPr>
          <w:p w14:paraId="538B8293" w14:textId="77777777" w:rsidR="00F525F0" w:rsidRPr="00F525F0" w:rsidRDefault="00A87CD1" w:rsidP="00F525F0">
            <w:pPr>
              <w:spacing w:after="0"/>
              <w:contextualSpacing/>
              <w:jc w:val="right"/>
              <w:rPr>
                <w:rFonts w:cs="Arial"/>
                <w:color w:val="1F497D"/>
                <w:sz w:val="20"/>
                <w:szCs w:val="20"/>
              </w:rPr>
            </w:pPr>
            <w:sdt>
              <w:sdtPr>
                <w:rPr>
                  <w:rFonts w:cs="Arial"/>
                  <w:color w:val="1F497D"/>
                  <w:sz w:val="20"/>
                  <w:szCs w:val="20"/>
                </w:rPr>
                <w:id w:val="19481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color w:val="1F497D"/>
                <w:sz w:val="20"/>
                <w:szCs w:val="20"/>
              </w:rPr>
              <w:t xml:space="preserve"> 3 maanden </w:t>
            </w:r>
            <w:sdt>
              <w:sdtPr>
                <w:rPr>
                  <w:rFonts w:cs="Arial"/>
                  <w:color w:val="1F497D"/>
                  <w:sz w:val="20"/>
                  <w:szCs w:val="20"/>
                </w:rPr>
                <w:id w:val="2085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color w:val="1F497D"/>
                <w:sz w:val="20"/>
                <w:szCs w:val="20"/>
              </w:rPr>
              <w:t xml:space="preserve"> 6 maanden </w:t>
            </w:r>
          </w:p>
        </w:tc>
      </w:tr>
    </w:tbl>
    <w:p w14:paraId="3C542C8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634"/>
      </w:tblGrid>
      <w:tr w:rsidR="00F525F0" w:rsidRPr="00F525F0" w14:paraId="4FC773DE" w14:textId="77777777" w:rsidTr="00F525F0">
        <w:trPr>
          <w:trHeight w:val="330"/>
        </w:trPr>
        <w:tc>
          <w:tcPr>
            <w:tcW w:w="9634" w:type="dxa"/>
            <w:shd w:val="clear" w:color="auto" w:fill="9BBB59"/>
          </w:tcPr>
          <w:p w14:paraId="043DBEA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ALGEMENE PROFIELSCHETS STAGEPLAATS</w:t>
            </w:r>
          </w:p>
        </w:tc>
      </w:tr>
      <w:tr w:rsidR="00F525F0" w:rsidRPr="00F525F0" w14:paraId="031FA63C" w14:textId="77777777" w:rsidTr="00F525F0">
        <w:tc>
          <w:tcPr>
            <w:tcW w:w="9634" w:type="dxa"/>
            <w:shd w:val="clear" w:color="auto" w:fill="FFFFFF"/>
          </w:tcPr>
          <w:p w14:paraId="31B4E0C5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Geef hier een profielschets van de (plek binnen) de organisatie, de doelgroepen, aantal bedden en belangrijke ketenpartners</w:t>
            </w:r>
          </w:p>
        </w:tc>
      </w:tr>
    </w:tbl>
    <w:p w14:paraId="7038F5E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122"/>
        <w:gridCol w:w="6994"/>
      </w:tblGrid>
      <w:tr w:rsidR="00F525F0" w:rsidRPr="00F525F0" w14:paraId="01E40B82" w14:textId="77777777" w:rsidTr="00F525F0">
        <w:trPr>
          <w:trHeight w:val="330"/>
        </w:trPr>
        <w:tc>
          <w:tcPr>
            <w:tcW w:w="9116" w:type="dxa"/>
            <w:gridSpan w:val="2"/>
            <w:shd w:val="clear" w:color="auto" w:fill="9BBB59"/>
          </w:tcPr>
          <w:p w14:paraId="543EA24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AFDELING(EN) WAAR DE AIOS ZAL WERKEN | DAGELIJKSE WERKZAAMHEDEN</w:t>
            </w:r>
          </w:p>
        </w:tc>
      </w:tr>
      <w:tr w:rsidR="00F525F0" w:rsidRPr="00F525F0" w14:paraId="7FC14AC1" w14:textId="77777777" w:rsidTr="00182F58">
        <w:tc>
          <w:tcPr>
            <w:tcW w:w="2122" w:type="dxa"/>
            <w:shd w:val="clear" w:color="auto" w:fill="FFFFFF"/>
          </w:tcPr>
          <w:p w14:paraId="249A36E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Afdelingen</w:t>
            </w:r>
          </w:p>
        </w:tc>
        <w:tc>
          <w:tcPr>
            <w:tcW w:w="6994" w:type="dxa"/>
          </w:tcPr>
          <w:p w14:paraId="4B39B428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BAC8820" w14:textId="77777777" w:rsidTr="00182F58">
        <w:trPr>
          <w:trHeight w:val="70"/>
        </w:trPr>
        <w:tc>
          <w:tcPr>
            <w:tcW w:w="2122" w:type="dxa"/>
          </w:tcPr>
          <w:p w14:paraId="355DC15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Dagelijkse werkzaamheden aios</w:t>
            </w:r>
          </w:p>
        </w:tc>
        <w:tc>
          <w:tcPr>
            <w:tcW w:w="6994" w:type="dxa"/>
          </w:tcPr>
          <w:p w14:paraId="68CF819E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1C3695A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2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276"/>
        <w:gridCol w:w="1134"/>
        <w:gridCol w:w="1134"/>
        <w:gridCol w:w="1984"/>
      </w:tblGrid>
      <w:tr w:rsidR="00F525F0" w:rsidRPr="00F525F0" w14:paraId="3052DFB3" w14:textId="77777777" w:rsidTr="00F525F0">
        <w:trPr>
          <w:trHeight w:val="341"/>
        </w:trPr>
        <w:tc>
          <w:tcPr>
            <w:tcW w:w="9634" w:type="dxa"/>
            <w:gridSpan w:val="7"/>
            <w:shd w:val="clear" w:color="auto" w:fill="9BBB59"/>
          </w:tcPr>
          <w:p w14:paraId="7517E255" w14:textId="77777777" w:rsidR="00F525F0" w:rsidRPr="00F525F0" w:rsidRDefault="00F525F0" w:rsidP="00F525F0">
            <w:pPr>
              <w:spacing w:after="120" w:line="240" w:lineRule="auto"/>
              <w:rPr>
                <w:b/>
                <w:caps/>
                <w:color w:val="FFFFFF"/>
                <w:sz w:val="24"/>
                <w:szCs w:val="28"/>
              </w:rPr>
            </w:pPr>
            <w:r w:rsidRPr="00F525F0">
              <w:rPr>
                <w:b/>
                <w:caps/>
                <w:color w:val="FFFFFF"/>
                <w:sz w:val="24"/>
                <w:szCs w:val="28"/>
              </w:rPr>
              <w:t>werktijden | eventuele vaste overleggen EN onderwijsmomenten</w:t>
            </w:r>
          </w:p>
        </w:tc>
      </w:tr>
      <w:tr w:rsidR="00F525F0" w:rsidRPr="00F525F0" w14:paraId="3712595C" w14:textId="77777777" w:rsidTr="00F525F0">
        <w:trPr>
          <w:cantSplit/>
          <w:trHeight w:val="654"/>
        </w:trPr>
        <w:tc>
          <w:tcPr>
            <w:tcW w:w="1129" w:type="dxa"/>
            <w:vMerge w:val="restart"/>
          </w:tcPr>
          <w:p w14:paraId="765CA39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Dag</w:t>
            </w:r>
          </w:p>
        </w:tc>
        <w:tc>
          <w:tcPr>
            <w:tcW w:w="1701" w:type="dxa"/>
            <w:vMerge w:val="restart"/>
          </w:tcPr>
          <w:p w14:paraId="5AFC3E87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Werktijden</w:t>
            </w:r>
          </w:p>
        </w:tc>
        <w:tc>
          <w:tcPr>
            <w:tcW w:w="1276" w:type="dxa"/>
          </w:tcPr>
          <w:p w14:paraId="19F7B24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Patiënten</w:t>
            </w:r>
          </w:p>
          <w:p w14:paraId="4E7E796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</w:t>
            </w:r>
          </w:p>
        </w:tc>
        <w:tc>
          <w:tcPr>
            <w:tcW w:w="1276" w:type="dxa"/>
          </w:tcPr>
          <w:p w14:paraId="65051034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Overdracht</w:t>
            </w:r>
          </w:p>
        </w:tc>
        <w:tc>
          <w:tcPr>
            <w:tcW w:w="1134" w:type="dxa"/>
          </w:tcPr>
          <w:p w14:paraId="0E4B9148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MDO</w:t>
            </w:r>
          </w:p>
        </w:tc>
        <w:tc>
          <w:tcPr>
            <w:tcW w:w="1134" w:type="dxa"/>
          </w:tcPr>
          <w:p w14:paraId="04112A5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Vaste </w:t>
            </w:r>
          </w:p>
          <w:p w14:paraId="2191DB0B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onderwijs</w:t>
            </w:r>
          </w:p>
          <w:p w14:paraId="738CF88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momenten</w:t>
            </w:r>
          </w:p>
        </w:tc>
        <w:tc>
          <w:tcPr>
            <w:tcW w:w="1984" w:type="dxa"/>
          </w:tcPr>
          <w:p w14:paraId="02265FF5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Overige </w:t>
            </w:r>
          </w:p>
          <w:p w14:paraId="153BED7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besprekingen</w:t>
            </w:r>
          </w:p>
        </w:tc>
      </w:tr>
      <w:tr w:rsidR="00F525F0" w:rsidRPr="00F525F0" w14:paraId="58B7B120" w14:textId="77777777" w:rsidTr="00F525F0">
        <w:trPr>
          <w:cantSplit/>
          <w:trHeight w:val="200"/>
        </w:trPr>
        <w:tc>
          <w:tcPr>
            <w:tcW w:w="1129" w:type="dxa"/>
            <w:vMerge/>
          </w:tcPr>
          <w:p w14:paraId="55FAE87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B46F4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EA98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276" w:type="dxa"/>
          </w:tcPr>
          <w:p w14:paraId="215B522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476A6F8A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5945D9C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984" w:type="dxa"/>
          </w:tcPr>
          <w:p w14:paraId="67C05632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</w:tr>
      <w:tr w:rsidR="00F525F0" w:rsidRPr="00F525F0" w14:paraId="58C6E5DE" w14:textId="77777777" w:rsidTr="00F525F0">
        <w:trPr>
          <w:trHeight w:val="373"/>
        </w:trPr>
        <w:tc>
          <w:tcPr>
            <w:tcW w:w="1129" w:type="dxa"/>
          </w:tcPr>
          <w:p w14:paraId="1A130739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Maandag</w:t>
            </w:r>
          </w:p>
        </w:tc>
        <w:tc>
          <w:tcPr>
            <w:tcW w:w="1701" w:type="dxa"/>
          </w:tcPr>
          <w:p w14:paraId="6708CD1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05B05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0B81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32C0F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E3642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F450A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55D8DA" w14:textId="77777777" w:rsidTr="00F525F0">
        <w:trPr>
          <w:trHeight w:val="373"/>
        </w:trPr>
        <w:tc>
          <w:tcPr>
            <w:tcW w:w="1129" w:type="dxa"/>
          </w:tcPr>
          <w:p w14:paraId="616D4F43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Dinsdag</w:t>
            </w:r>
          </w:p>
        </w:tc>
        <w:tc>
          <w:tcPr>
            <w:tcW w:w="1701" w:type="dxa"/>
          </w:tcPr>
          <w:p w14:paraId="3986A07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7015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B806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AF8B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46EF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1164D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25F3E1" w14:textId="77777777" w:rsidTr="00F525F0">
        <w:trPr>
          <w:trHeight w:val="373"/>
        </w:trPr>
        <w:tc>
          <w:tcPr>
            <w:tcW w:w="1129" w:type="dxa"/>
          </w:tcPr>
          <w:p w14:paraId="636D1A1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Woensdag</w:t>
            </w:r>
          </w:p>
        </w:tc>
        <w:tc>
          <w:tcPr>
            <w:tcW w:w="1701" w:type="dxa"/>
          </w:tcPr>
          <w:p w14:paraId="6B8F61C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65B8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1C38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6CD2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983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C2042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4DA0756A" w14:textId="77777777" w:rsidTr="00F525F0">
        <w:trPr>
          <w:trHeight w:val="373"/>
        </w:trPr>
        <w:tc>
          <w:tcPr>
            <w:tcW w:w="1129" w:type="dxa"/>
          </w:tcPr>
          <w:p w14:paraId="3609E2E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Donderdag</w:t>
            </w:r>
          </w:p>
        </w:tc>
        <w:tc>
          <w:tcPr>
            <w:tcW w:w="1701" w:type="dxa"/>
          </w:tcPr>
          <w:p w14:paraId="3453259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D5F1F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1527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5C4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3F6D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1D7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51AF4D4B" w14:textId="77777777" w:rsidTr="00F525F0">
        <w:trPr>
          <w:trHeight w:val="373"/>
        </w:trPr>
        <w:tc>
          <w:tcPr>
            <w:tcW w:w="1129" w:type="dxa"/>
          </w:tcPr>
          <w:p w14:paraId="1FC54837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Vrijdag</w:t>
            </w:r>
          </w:p>
        </w:tc>
        <w:tc>
          <w:tcPr>
            <w:tcW w:w="1701" w:type="dxa"/>
          </w:tcPr>
          <w:p w14:paraId="6E701E40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566E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963E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9EF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9D59D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84CCB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73D1B313" w14:textId="77777777" w:rsidTr="00F525F0">
        <w:trPr>
          <w:trHeight w:val="373"/>
        </w:trPr>
        <w:tc>
          <w:tcPr>
            <w:tcW w:w="9634" w:type="dxa"/>
            <w:gridSpan w:val="7"/>
          </w:tcPr>
          <w:p w14:paraId="4D351FE5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76923C"/>
                <w:sz w:val="20"/>
                <w:szCs w:val="18"/>
              </w:rPr>
            </w:pPr>
            <w:r w:rsidRPr="00F525F0">
              <w:rPr>
                <w:rFonts w:cs="Arial"/>
                <w:i/>
                <w:color w:val="76923C"/>
                <w:sz w:val="20"/>
                <w:szCs w:val="18"/>
              </w:rPr>
              <w:t>Geef hier eventueel een toelichting bij de werktijden en eventuele vaste overleggen en onderwijsmomenten</w:t>
            </w:r>
          </w:p>
          <w:p w14:paraId="0A157261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1F497D"/>
                <w:sz w:val="20"/>
                <w:szCs w:val="18"/>
              </w:rPr>
            </w:pPr>
          </w:p>
        </w:tc>
      </w:tr>
    </w:tbl>
    <w:p w14:paraId="4ECFD6D0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p w14:paraId="10E29EA4" w14:textId="77777777" w:rsidR="00F525F0" w:rsidRDefault="00F525F0"/>
    <w:p w14:paraId="74BD2C7A" w14:textId="77777777" w:rsidR="00F525F0" w:rsidRDefault="00F525F0"/>
    <w:p w14:paraId="50474FF5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75A509B9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5AD34258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lastRenderedPageBreak/>
              <w:t>MOGELIJKHEDEN TOT PARTTIME WERKEN</w:t>
            </w:r>
          </w:p>
        </w:tc>
      </w:tr>
      <w:tr w:rsidR="00F525F0" w:rsidRPr="00F525F0" w14:paraId="698CA68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577303A7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Beschrijf hier eventuele bijzonderheden met betrekking tot parttime dagen. Op welke dagen is een parttime dag mogelijk?</w:t>
            </w:r>
          </w:p>
          <w:p w14:paraId="72600AD6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53DD93BC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Cs w:val="20"/>
        </w:rPr>
      </w:pP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2C9BBB0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76797573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t>DIENSTEN</w:t>
            </w:r>
          </w:p>
        </w:tc>
      </w:tr>
      <w:tr w:rsidR="00F525F0" w:rsidRPr="00F525F0" w14:paraId="00434920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6D62FE4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Indien er sprake is van diensten: Welke diensten heeft de aios, hoe vaak? Op welke afdeling(en)? beschrijf hier ook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evt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bijzonderheden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mbt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diensten</w:t>
            </w:r>
          </w:p>
          <w:p w14:paraId="09C25BA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3059053A" w14:textId="77777777" w:rsidR="00F525F0" w:rsidRPr="00F525F0" w:rsidRDefault="00F525F0" w:rsidP="00F525F0">
      <w:pPr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0B463A0A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22A492D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FFFFFF"/>
                <w:sz w:val="24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STAGEOPLEIDERS</w:t>
            </w:r>
          </w:p>
        </w:tc>
      </w:tr>
      <w:tr w:rsidR="00F525F0" w:rsidRPr="00F525F0" w14:paraId="02232779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02D3A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sz w:val="20"/>
              </w:rPr>
            </w:pPr>
            <w:r w:rsidRPr="00F525F0">
              <w:rPr>
                <w:caps/>
                <w:color w:val="1F497D"/>
                <w:sz w:val="24"/>
                <w:szCs w:val="28"/>
              </w:rPr>
              <w:t>stageopleider  (RGS erkend)</w:t>
            </w:r>
          </w:p>
        </w:tc>
      </w:tr>
      <w:tr w:rsidR="00F525F0" w:rsidRPr="00F525F0" w14:paraId="7574EB2A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9ADEB9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3457F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1EF0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4FA55B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2B66E2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BAD660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62FDE6F" w14:textId="77777777" w:rsidR="00F525F0" w:rsidRPr="00F525F0" w:rsidRDefault="00A87CD1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8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0931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4FF7C19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6E95D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 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77C6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22588CFA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CA982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D3B988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23F91820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25235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DCAB11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261F49C3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30E80110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95D71EB" w14:textId="77777777" w:rsidR="00F525F0" w:rsidRPr="00F525F0" w:rsidRDefault="00F525F0" w:rsidP="00F525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sz w:val="20"/>
                <w:szCs w:val="20"/>
              </w:rPr>
            </w:pPr>
            <w:r w:rsidRPr="00F525F0">
              <w:rPr>
                <w:caps/>
                <w:color w:val="1F497D"/>
                <w:sz w:val="24"/>
                <w:szCs w:val="24"/>
              </w:rPr>
              <w:t>PLAATSVERVANGEND stageopleider  (RGS ERKEND)</w:t>
            </w:r>
          </w:p>
        </w:tc>
      </w:tr>
      <w:tr w:rsidR="00F525F0" w:rsidRPr="00F525F0" w14:paraId="0F202508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F7DA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AD3BC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DDC23C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155703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5BFEA6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E8FDF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07B8EC0" w14:textId="77777777" w:rsidR="00F525F0" w:rsidRPr="00F525F0" w:rsidRDefault="00A87CD1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87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20235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24002B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3970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98EB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3C0C11DB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CB5E3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E2B37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59A7A25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615E3C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D07F1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0F0BC46B" w14:textId="77777777" w:rsidR="00F525F0" w:rsidRPr="00F525F0" w:rsidRDefault="00F525F0" w:rsidP="00F525F0">
      <w:pPr>
        <w:spacing w:after="0" w:line="240" w:lineRule="auto"/>
        <w:rPr>
          <w:rFonts w:cs="Calibri"/>
          <w:bCs/>
          <w:sz w:val="18"/>
          <w:szCs w:val="18"/>
        </w:rPr>
      </w:pPr>
      <w:r w:rsidRPr="00F525F0">
        <w:rPr>
          <w:rFonts w:cs="Calibri"/>
          <w:bCs/>
          <w:sz w:val="18"/>
          <w:szCs w:val="18"/>
        </w:rPr>
        <w:t xml:space="preserve">Bij begeleiding  van 2 (of meer) aios </w:t>
      </w:r>
      <w:r w:rsidRPr="00F525F0">
        <w:rPr>
          <w:rFonts w:cs="Calibri"/>
          <w:bCs/>
          <w:sz w:val="18"/>
          <w:szCs w:val="18"/>
          <w:u w:val="single"/>
        </w:rPr>
        <w:t>moet</w:t>
      </w:r>
      <w:r w:rsidRPr="00F525F0">
        <w:rPr>
          <w:rFonts w:cs="Calibri"/>
          <w:bCs/>
          <w:sz w:val="18"/>
          <w:szCs w:val="18"/>
        </w:rPr>
        <w:t xml:space="preserve"> er een plaatsvervangend opleider erkend zijn</w:t>
      </w:r>
    </w:p>
    <w:p w14:paraId="517AEF86" w14:textId="77777777" w:rsidR="00F525F0" w:rsidRPr="00F525F0" w:rsidRDefault="00F525F0" w:rsidP="00F525F0">
      <w:pPr>
        <w:spacing w:after="0" w:line="240" w:lineRule="auto"/>
        <w:rPr>
          <w:sz w:val="18"/>
          <w:szCs w:val="18"/>
        </w:rPr>
      </w:pPr>
      <w:r w:rsidRPr="00F525F0">
        <w:rPr>
          <w:sz w:val="18"/>
          <w:szCs w:val="18"/>
        </w:rPr>
        <w:t xml:space="preserve">Bij begeleiding van 1 aios </w:t>
      </w:r>
      <w:r w:rsidRPr="00F525F0">
        <w:rPr>
          <w:sz w:val="18"/>
          <w:szCs w:val="18"/>
          <w:u w:val="single"/>
        </w:rPr>
        <w:t>mag</w:t>
      </w:r>
      <w:r w:rsidRPr="00F525F0">
        <w:rPr>
          <w:sz w:val="18"/>
          <w:szCs w:val="18"/>
        </w:rPr>
        <w:t xml:space="preserve"> er een plaatsvervangend opleider erkend worden. Bij (langdurige) afwezigheid van de (erkende) opleider dient een plaatsvervangende erkende opleider de aios te begeleiden.</w:t>
      </w:r>
    </w:p>
    <w:p w14:paraId="7443B96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color w:val="1F497D"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1A6D0343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52D6AF4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bookmarkStart w:id="6" w:name="_Hlk172026892"/>
            <w:r w:rsidRPr="00F525F0">
              <w:rPr>
                <w:rFonts w:cs="Calibri"/>
                <w:b/>
                <w:color w:val="FFFFFF"/>
                <w:sz w:val="24"/>
              </w:rPr>
              <w:t>CONTACTPERSOON KENNISMAKING</w:t>
            </w:r>
          </w:p>
        </w:tc>
      </w:tr>
      <w:tr w:rsidR="00F525F0" w:rsidRPr="00F525F0" w14:paraId="4A53C736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322D50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sz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</w:rPr>
              <w:t>Voor kennismaking en afspraken neemt de aios contact op met:</w:t>
            </w:r>
          </w:p>
        </w:tc>
      </w:tr>
      <w:tr w:rsidR="00F525F0" w:rsidRPr="00F525F0" w14:paraId="7ACABC4D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B0E2FA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469C4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1E6AA6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9253F3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4F6E11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E27285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F42A542" w14:textId="77777777" w:rsidR="00F525F0" w:rsidRPr="00F525F0" w:rsidRDefault="00A87CD1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9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77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4F4B3C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EA6C2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7990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A711E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C6760A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568D085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A288F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86DBFE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1BC5AA7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1146DF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Functie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7CB429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bookmarkEnd w:id="6"/>
    </w:tbl>
    <w:p w14:paraId="09296AE4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4C957E07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14F66BE2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525F0">
              <w:rPr>
                <w:rFonts w:cs="Calibri"/>
                <w:b/>
                <w:color w:val="FFFFFF"/>
                <w:sz w:val="24"/>
              </w:rPr>
              <w:t>VERTROUWENSPERSOON INSTELLING</w:t>
            </w:r>
          </w:p>
        </w:tc>
      </w:tr>
      <w:tr w:rsidR="00F525F0" w:rsidRPr="00F525F0" w14:paraId="5C97A0EE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E10A83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12746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08DAF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1C4915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D07AD4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A8EBF4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14CDBC3" w14:textId="77777777" w:rsidR="00F525F0" w:rsidRPr="00F525F0" w:rsidRDefault="00A87CD1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332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492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2EBDCE0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05A32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51D19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4E231F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4A3E61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DAF48E0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295B0B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3A8617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788B99E1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p w14:paraId="1F87A2DB" w14:textId="60ECBA8A" w:rsidR="00452B09" w:rsidRPr="005E3028" w:rsidRDefault="00452B09">
      <w:pPr>
        <w:rPr>
          <w:rFonts w:cs="Lucida Sans Unicode"/>
          <w:b/>
          <w:color w:val="76923C"/>
          <w:sz w:val="32"/>
          <w:szCs w:val="20"/>
        </w:rPr>
      </w:pPr>
      <w:r w:rsidRPr="005E3028">
        <w:br w:type="page"/>
      </w:r>
    </w:p>
    <w:p w14:paraId="709BD3FF" w14:textId="0B4C7390" w:rsidR="00F525F0" w:rsidRPr="00F525F0" w:rsidRDefault="002A5FE7" w:rsidP="00F525F0">
      <w:pPr>
        <w:pStyle w:val="Kop1"/>
        <w:spacing w:after="0"/>
        <w:rPr>
          <w:color w:val="002060"/>
          <w:sz w:val="18"/>
          <w:szCs w:val="18"/>
        </w:rPr>
      </w:pPr>
      <w:r w:rsidRPr="007B31DC">
        <w:rPr>
          <w:color w:val="002060"/>
        </w:rPr>
        <w:lastRenderedPageBreak/>
        <w:t xml:space="preserve">Deel 2. </w:t>
      </w:r>
      <w:r w:rsidR="00A11130" w:rsidRPr="007B31DC">
        <w:rPr>
          <w:color w:val="002060"/>
        </w:rPr>
        <w:tab/>
      </w:r>
      <w:r w:rsidRPr="007B31DC">
        <w:rPr>
          <w:color w:val="002060"/>
        </w:rPr>
        <w:t>Pers</w:t>
      </w:r>
      <w:r w:rsidR="00B941B8" w:rsidRPr="007B31DC">
        <w:rPr>
          <w:color w:val="002060"/>
        </w:rPr>
        <w:t>oonlijk profiel van de opleider</w:t>
      </w:r>
      <w:bookmarkStart w:id="7" w:name="_Toc527385878"/>
      <w:bookmarkStart w:id="8" w:name="_Toc527385949"/>
      <w:bookmarkEnd w:id="4"/>
      <w:bookmarkEnd w:id="5"/>
      <w:r w:rsidR="00F525F0">
        <w:rPr>
          <w:color w:val="002060"/>
        </w:rPr>
        <w:br/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F525F0" w:rsidRPr="00F525F0" w14:paraId="75DD7607" w14:textId="77777777" w:rsidTr="00F525F0">
        <w:tc>
          <w:tcPr>
            <w:tcW w:w="9634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2520C976" w14:textId="77777777" w:rsidR="00F525F0" w:rsidRPr="00F525F0" w:rsidRDefault="00F525F0" w:rsidP="00F525F0">
            <w:pPr>
              <w:spacing w:after="120" w:line="240" w:lineRule="auto"/>
              <w:jc w:val="both"/>
              <w:rPr>
                <w:rFonts w:cs="Calibri"/>
                <w:b/>
                <w:color w:val="FFFFFF"/>
                <w:sz w:val="24"/>
                <w:szCs w:val="24"/>
              </w:rPr>
            </w:pPr>
            <w:bookmarkStart w:id="9" w:name="_Hlk187850930"/>
            <w:r w:rsidRPr="00F525F0">
              <w:rPr>
                <w:rFonts w:cs="Calibri"/>
                <w:b/>
                <w:color w:val="FFFFFF"/>
                <w:sz w:val="24"/>
                <w:szCs w:val="24"/>
              </w:rPr>
              <w:t>PERSOONLIJK PROFIEL OPLEIDER</w:t>
            </w:r>
          </w:p>
        </w:tc>
      </w:tr>
      <w:tr w:rsidR="00F525F0" w:rsidRPr="00F525F0" w14:paraId="703827C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9634" w:type="dxa"/>
            <w:gridSpan w:val="2"/>
          </w:tcPr>
          <w:p w14:paraId="4C05D34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  <w:r w:rsidRPr="00F525F0">
              <w:rPr>
                <w:i/>
                <w:color w:val="76923C"/>
              </w:rPr>
              <w:t>Foto</w:t>
            </w:r>
          </w:p>
          <w:p w14:paraId="1687BBB1" w14:textId="77777777" w:rsidR="00F525F0" w:rsidRPr="00F525F0" w:rsidRDefault="00F525F0" w:rsidP="00F525F0">
            <w:pPr>
              <w:spacing w:after="120" w:line="240" w:lineRule="auto"/>
            </w:pPr>
          </w:p>
        </w:tc>
      </w:tr>
      <w:tr w:rsidR="00F525F0" w:rsidRPr="00F525F0" w14:paraId="2C494CB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55BCDA6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5953" w:type="dxa"/>
          </w:tcPr>
          <w:p w14:paraId="1DED1B9E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10C788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13112442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Beschrijving van uzelf:</w:t>
            </w:r>
          </w:p>
        </w:tc>
        <w:tc>
          <w:tcPr>
            <w:tcW w:w="5953" w:type="dxa"/>
          </w:tcPr>
          <w:p w14:paraId="13A8C3A8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  <w:sz w:val="20"/>
                <w:szCs w:val="20"/>
              </w:rPr>
            </w:pPr>
            <w:r w:rsidRPr="00F525F0">
              <w:rPr>
                <w:i/>
                <w:color w:val="76923C"/>
                <w:sz w:val="20"/>
                <w:szCs w:val="20"/>
              </w:rPr>
              <w:t>Geef een omschrijving van uzelf als arts en opleider. Als u wilt kunt u hierbij gebruik maken van de onderstaande vragen.</w:t>
            </w:r>
          </w:p>
          <w:p w14:paraId="4C66C90A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1E3B69A3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850665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F73B095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444A4A2D" w14:textId="77777777" w:rsidR="00F525F0" w:rsidRPr="00F525F0" w:rsidRDefault="00F525F0" w:rsidP="00F525F0">
            <w:pPr>
              <w:spacing w:after="0" w:line="240" w:lineRule="auto"/>
              <w:rPr>
                <w:i/>
                <w:color w:val="76923C"/>
              </w:rPr>
            </w:pPr>
          </w:p>
        </w:tc>
      </w:tr>
      <w:tr w:rsidR="00F525F0" w:rsidRPr="00F525F0" w14:paraId="3CDADDEB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67917F5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Hoe omschrijft u uzelf als arts?</w:t>
            </w:r>
          </w:p>
        </w:tc>
        <w:tc>
          <w:tcPr>
            <w:tcW w:w="5953" w:type="dxa"/>
          </w:tcPr>
          <w:p w14:paraId="6E98D2F7" w14:textId="77777777" w:rsidR="00F525F0" w:rsidRPr="00F525F0" w:rsidRDefault="00F525F0" w:rsidP="00F525F0">
            <w:pPr>
              <w:spacing w:after="0" w:line="240" w:lineRule="auto"/>
            </w:pPr>
          </w:p>
          <w:p w14:paraId="77E23A1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513E5C00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3805351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motieven om opleider te zijn?</w:t>
            </w:r>
          </w:p>
        </w:tc>
        <w:tc>
          <w:tcPr>
            <w:tcW w:w="5953" w:type="dxa"/>
          </w:tcPr>
          <w:p w14:paraId="5D092730" w14:textId="77777777" w:rsidR="00F525F0" w:rsidRPr="00F525F0" w:rsidRDefault="00F525F0" w:rsidP="00F525F0">
            <w:pPr>
              <w:spacing w:after="0" w:line="240" w:lineRule="auto"/>
            </w:pPr>
          </w:p>
          <w:p w14:paraId="43313155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6AC18E8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605C48D6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is kenmerkend voor u als opleider?</w:t>
            </w:r>
          </w:p>
        </w:tc>
        <w:tc>
          <w:tcPr>
            <w:tcW w:w="5953" w:type="dxa"/>
          </w:tcPr>
          <w:p w14:paraId="4F63159B" w14:textId="77777777" w:rsidR="00F525F0" w:rsidRPr="00F525F0" w:rsidRDefault="00F525F0" w:rsidP="00F525F0">
            <w:pPr>
              <w:spacing w:after="0" w:line="240" w:lineRule="auto"/>
            </w:pPr>
          </w:p>
          <w:p w14:paraId="2740A950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E48AFDC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43447AFC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verwachtingen ten aanzien van de aios?</w:t>
            </w:r>
          </w:p>
        </w:tc>
        <w:tc>
          <w:tcPr>
            <w:tcW w:w="5953" w:type="dxa"/>
          </w:tcPr>
          <w:p w14:paraId="352EF562" w14:textId="77777777" w:rsidR="00F525F0" w:rsidRPr="00F525F0" w:rsidRDefault="00F525F0" w:rsidP="00F525F0">
            <w:pPr>
              <w:spacing w:after="0" w:line="240" w:lineRule="auto"/>
            </w:pPr>
          </w:p>
          <w:p w14:paraId="6588704A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8D3E545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58F50C2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wilt u de aios meegeven?</w:t>
            </w:r>
          </w:p>
        </w:tc>
        <w:tc>
          <w:tcPr>
            <w:tcW w:w="5953" w:type="dxa"/>
          </w:tcPr>
          <w:p w14:paraId="6619E10A" w14:textId="77777777" w:rsidR="00F525F0" w:rsidRPr="00F525F0" w:rsidRDefault="00F525F0" w:rsidP="00F525F0">
            <w:pPr>
              <w:spacing w:after="0" w:line="240" w:lineRule="auto"/>
            </w:pPr>
          </w:p>
          <w:p w14:paraId="09DB302D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175CE60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40F6760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 xml:space="preserve">Eventueel: Wat zijn uw sterke punten, wat zijn uw zwakke punten als arts en/of opleider? </w:t>
            </w:r>
          </w:p>
        </w:tc>
        <w:tc>
          <w:tcPr>
            <w:tcW w:w="5953" w:type="dxa"/>
          </w:tcPr>
          <w:p w14:paraId="4DFDA98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4590CF4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rPr>
          <w:trHeight w:val="333"/>
        </w:trPr>
        <w:tc>
          <w:tcPr>
            <w:tcW w:w="3681" w:type="dxa"/>
          </w:tcPr>
          <w:p w14:paraId="61F243EE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Eventueel: Wat wilt u nog meer over uzelf vertellen?</w:t>
            </w:r>
          </w:p>
        </w:tc>
        <w:tc>
          <w:tcPr>
            <w:tcW w:w="5953" w:type="dxa"/>
          </w:tcPr>
          <w:p w14:paraId="2624FF0B" w14:textId="77777777" w:rsidR="00F525F0" w:rsidRPr="00F525F0" w:rsidRDefault="00F525F0" w:rsidP="00F525F0">
            <w:pPr>
              <w:spacing w:after="0" w:line="240" w:lineRule="auto"/>
            </w:pPr>
          </w:p>
        </w:tc>
      </w:tr>
    </w:tbl>
    <w:p w14:paraId="1752E32E" w14:textId="77777777" w:rsidR="00F525F0" w:rsidRPr="00F525F0" w:rsidRDefault="00F525F0" w:rsidP="00F525F0">
      <w:pPr>
        <w:rPr>
          <w:color w:val="76923C"/>
        </w:rPr>
      </w:pPr>
    </w:p>
    <w:p w14:paraId="61E21CF9" w14:textId="77777777" w:rsidR="00F525F0" w:rsidRPr="00F525F0" w:rsidRDefault="00F525F0" w:rsidP="00F525F0">
      <w:pPr>
        <w:rPr>
          <w:rFonts w:cs="Lucida Sans Unicode"/>
          <w:b/>
          <w:color w:val="76923C"/>
          <w:sz w:val="32"/>
          <w:szCs w:val="20"/>
        </w:rPr>
      </w:pPr>
      <w:r w:rsidRPr="00F525F0">
        <w:rPr>
          <w:i/>
          <w:color w:val="76923C"/>
        </w:rPr>
        <w:t>&lt;</w:t>
      </w:r>
      <w:r w:rsidRPr="00F525F0">
        <w:rPr>
          <w:i/>
          <w:color w:val="76923C"/>
          <w:highlight w:val="yellow"/>
        </w:rPr>
        <w:t>digitaal formulier: mogelijkheid om profielen toe te voegen</w:t>
      </w:r>
      <w:r w:rsidRPr="00F525F0">
        <w:rPr>
          <w:i/>
          <w:color w:val="76923C"/>
        </w:rPr>
        <w:t>&gt;</w:t>
      </w:r>
    </w:p>
    <w:bookmarkEnd w:id="9"/>
    <w:p w14:paraId="42727AA7" w14:textId="77777777" w:rsidR="00461759" w:rsidRPr="005E3028" w:rsidRDefault="00461759">
      <w:pPr>
        <w:rPr>
          <w:rFonts w:cs="Lucida Sans Unicode"/>
          <w:b/>
          <w:i/>
          <w:color w:val="76923C"/>
          <w:sz w:val="32"/>
          <w:szCs w:val="20"/>
        </w:rPr>
      </w:pPr>
      <w:r w:rsidRPr="005E3028">
        <w:rPr>
          <w:i/>
          <w:color w:val="76923C"/>
        </w:rPr>
        <w:br w:type="page"/>
      </w:r>
    </w:p>
    <w:p w14:paraId="3CD827CB" w14:textId="00E61F4D" w:rsidR="00461759" w:rsidRPr="00444599" w:rsidRDefault="002A5FE7" w:rsidP="00185F5B">
      <w:pPr>
        <w:pStyle w:val="Kop1"/>
        <w:spacing w:after="0"/>
        <w:rPr>
          <w:color w:val="002060"/>
          <w:sz w:val="24"/>
          <w:szCs w:val="24"/>
        </w:rPr>
      </w:pPr>
      <w:r w:rsidRPr="007B31DC">
        <w:rPr>
          <w:color w:val="002060"/>
        </w:rPr>
        <w:lastRenderedPageBreak/>
        <w:t>Deel 3</w:t>
      </w:r>
      <w:r w:rsidR="00E237DA" w:rsidRPr="007B31DC">
        <w:rPr>
          <w:color w:val="002060"/>
        </w:rPr>
        <w:t>. Leerwerkplan</w:t>
      </w:r>
      <w:bookmarkEnd w:id="7"/>
      <w:bookmarkEnd w:id="8"/>
      <w:r w:rsidR="00444599">
        <w:rPr>
          <w:color w:val="002060"/>
        </w:rPr>
        <w:t xml:space="preserve">: </w:t>
      </w:r>
      <w:r w:rsidR="00444599" w:rsidRPr="00444599">
        <w:rPr>
          <w:color w:val="002060"/>
          <w:sz w:val="24"/>
          <w:szCs w:val="24"/>
        </w:rPr>
        <w:t>wat kan de aios specifiek leren en hoe is dit georganiseerd?</w:t>
      </w:r>
      <w:r w:rsidR="00444599">
        <w:rPr>
          <w:color w:val="002060"/>
          <w:sz w:val="24"/>
          <w:szCs w:val="24"/>
        </w:rPr>
        <w:br/>
      </w: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1778B5E4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4EFB3DA5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bookmarkStart w:id="10" w:name="_Toc29976018"/>
            <w:bookmarkStart w:id="11" w:name="_Toc57907782"/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BENODIGDE VOORBEREIDING AIOS VOORAFGAAND AAN STAGE</w:t>
            </w:r>
          </w:p>
        </w:tc>
      </w:tr>
      <w:tr w:rsidR="00444599" w:rsidRPr="00444599" w14:paraId="390D8008" w14:textId="77777777" w:rsidTr="00444599">
        <w:trPr>
          <w:trHeight w:val="488"/>
        </w:trPr>
        <w:tc>
          <w:tcPr>
            <w:tcW w:w="4531" w:type="dxa"/>
            <w:shd w:val="clear" w:color="auto" w:fill="FFFFFF"/>
          </w:tcPr>
          <w:p w14:paraId="0CE6A2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 xml:space="preserve">Hoe bereidt de aios zich voor op de stage? </w:t>
            </w:r>
          </w:p>
          <w:p w14:paraId="06EA5FF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/>
          </w:tcPr>
          <w:p w14:paraId="687058DA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Denk bijvoorbeeld aan: te bestuderen literatuur of richtlijnen; van tevoren aanleveren van CV, VOG of AGB code; van tevoren formuleren van leerdoelen voor de stage.</w:t>
            </w:r>
          </w:p>
        </w:tc>
      </w:tr>
      <w:tr w:rsidR="00444599" w:rsidRPr="00444599" w14:paraId="7B773CE2" w14:textId="77777777" w:rsidTr="00444599">
        <w:trPr>
          <w:trHeight w:val="487"/>
        </w:trPr>
        <w:tc>
          <w:tcPr>
            <w:tcW w:w="4531" w:type="dxa"/>
            <w:shd w:val="clear" w:color="auto" w:fill="FFFFFF"/>
          </w:tcPr>
          <w:p w14:paraId="55F58EC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>Op welke termijn voorafgaand aan het begin van de stage?</w:t>
            </w:r>
          </w:p>
        </w:tc>
        <w:tc>
          <w:tcPr>
            <w:tcW w:w="4531" w:type="dxa"/>
            <w:shd w:val="clear" w:color="auto" w:fill="FFFFFF"/>
          </w:tcPr>
          <w:p w14:paraId="4872E991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2867A8CF" w14:textId="77777777" w:rsidR="00444599" w:rsidRPr="00444599" w:rsidRDefault="00444599" w:rsidP="00444599">
      <w:pPr>
        <w:rPr>
          <w:color w:val="244061"/>
          <w:sz w:val="20"/>
        </w:rPr>
      </w:pPr>
    </w:p>
    <w:p w14:paraId="2BC3C6AC" w14:textId="77777777" w:rsidR="00444599" w:rsidRPr="00444599" w:rsidRDefault="00444599" w:rsidP="00444599">
      <w:pPr>
        <w:rPr>
          <w:color w:val="244061"/>
          <w:sz w:val="20"/>
        </w:rPr>
      </w:pP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4FDAA4F5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10A9742D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KENNISMAKING EN INWERKPERIODE</w:t>
            </w:r>
          </w:p>
        </w:tc>
      </w:tr>
      <w:tr w:rsidR="00444599" w:rsidRPr="00444599" w14:paraId="259F49A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1F7373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</w:p>
        </w:tc>
        <w:tc>
          <w:tcPr>
            <w:tcW w:w="4531" w:type="dxa"/>
            <w:shd w:val="clear" w:color="auto" w:fill="FFFFFF"/>
          </w:tcPr>
          <w:p w14:paraId="540D847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2AE5B90E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ADA757F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4531" w:type="dxa"/>
            <w:shd w:val="clear" w:color="auto" w:fill="FFFFFF"/>
          </w:tcPr>
          <w:p w14:paraId="59DA6872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4E429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49F907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n:</w:t>
            </w:r>
          </w:p>
          <w:p w14:paraId="71955948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FFFFFF"/>
          </w:tcPr>
          <w:p w14:paraId="098F1CBD" w14:textId="77777777" w:rsidR="00444599" w:rsidRPr="00444599" w:rsidRDefault="00444599" w:rsidP="00444599">
            <w:pPr>
              <w:spacing w:after="0" w:line="240" w:lineRule="auto"/>
              <w:rPr>
                <w:i/>
                <w:color w:val="76923C"/>
                <w:sz w:val="20"/>
                <w:szCs w:val="20"/>
              </w:rPr>
            </w:pP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Denk aan ar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ander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op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l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ers, secretariaat,</w:t>
            </w:r>
            <w:r w:rsidRPr="00444599">
              <w:rPr>
                <w:rFonts w:cs="Calibri"/>
                <w:i/>
                <w:color w:val="76923C"/>
                <w:spacing w:val="2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3"/>
                <w:sz w:val="20"/>
                <w:szCs w:val="20"/>
              </w:rPr>
              <w:t>w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k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s</w:t>
            </w:r>
            <w:r w:rsidRPr="00444599">
              <w:rPr>
                <w:rFonts w:cs="Calibri"/>
                <w:i/>
                <w:color w:val="76923C"/>
                <w:spacing w:val="3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v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afdelin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 p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ara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sch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3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ens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w w:val="103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c.</w:t>
            </w:r>
          </w:p>
        </w:tc>
      </w:tr>
      <w:tr w:rsidR="00444599" w:rsidRPr="00444599" w14:paraId="74367FA4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F5E9DF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b/>
                <w:color w:val="1F497D"/>
                <w:sz w:val="20"/>
                <w:szCs w:val="20"/>
              </w:rPr>
              <w:t>r:</w:t>
            </w:r>
          </w:p>
          <w:p w14:paraId="0BDDC1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554D7AE4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4531" w:type="dxa"/>
            <w:shd w:val="clear" w:color="auto" w:fill="FFFFFF"/>
          </w:tcPr>
          <w:p w14:paraId="18706774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B3D92D3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35918B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9CBB25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Consulteren overige begeleiders:</w:t>
            </w:r>
          </w:p>
          <w:p w14:paraId="46864FF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b/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4531" w:type="dxa"/>
            <w:shd w:val="clear" w:color="auto" w:fill="FFFFFF"/>
          </w:tcPr>
          <w:p w14:paraId="29B6505C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14:paraId="6C1D5D35" w14:textId="77777777" w:rsidR="00444599" w:rsidRPr="00444599" w:rsidRDefault="00444599" w:rsidP="00444599">
      <w:pPr>
        <w:rPr>
          <w:color w:val="244061"/>
          <w:sz w:val="18"/>
          <w:szCs w:val="18"/>
        </w:rPr>
      </w:pPr>
      <w:r w:rsidRPr="00444599">
        <w:rPr>
          <w:color w:val="244061"/>
          <w:sz w:val="18"/>
          <w:szCs w:val="18"/>
        </w:rPr>
        <w:t xml:space="preserve">Bijlage 1 bevat een checklist voor het kennismakinggesprek en inwerkperiode. De aios gebruikt deze checklist tijdens het kennismakingsgesprek. </w:t>
      </w:r>
    </w:p>
    <w:p w14:paraId="3D8DA0AE" w14:textId="77777777" w:rsidR="00444599" w:rsidRPr="00444599" w:rsidRDefault="00444599" w:rsidP="00444599"/>
    <w:tbl>
      <w:tblPr>
        <w:tblStyle w:val="Tabelraster5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82"/>
        <w:gridCol w:w="6854"/>
      </w:tblGrid>
      <w:tr w:rsidR="00444599" w:rsidRPr="00444599" w14:paraId="0473E939" w14:textId="77777777" w:rsidTr="00444599">
        <w:tc>
          <w:tcPr>
            <w:tcW w:w="5000" w:type="pct"/>
            <w:gridSpan w:val="2"/>
            <w:shd w:val="clear" w:color="auto" w:fill="9BBB59"/>
          </w:tcPr>
          <w:p w14:paraId="7D5A18BC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1F497D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LEER- EN BEGELEIDINGSMOMENTEN</w:t>
            </w:r>
          </w:p>
        </w:tc>
      </w:tr>
      <w:tr w:rsidR="00444599" w:rsidRPr="00444599" w14:paraId="78C942CD" w14:textId="77777777" w:rsidTr="00444599">
        <w:trPr>
          <w:trHeight w:val="563"/>
        </w:trPr>
        <w:tc>
          <w:tcPr>
            <w:tcW w:w="5000" w:type="pct"/>
            <w:gridSpan w:val="2"/>
          </w:tcPr>
          <w:p w14:paraId="6DC6EC2C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Welke mogelijkheden zijn er voor reflectie/begeleidingsmomenten?</w:t>
            </w:r>
          </w:p>
          <w:p w14:paraId="035F44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Zie cursief ingevuld de richtlijnen vanuit de huisartsopleiding.</w:t>
            </w:r>
          </w:p>
        </w:tc>
      </w:tr>
      <w:tr w:rsidR="00444599" w:rsidRPr="00444599" w14:paraId="5CD2886F" w14:textId="77777777" w:rsidTr="00444599">
        <w:tc>
          <w:tcPr>
            <w:tcW w:w="1480" w:type="pct"/>
          </w:tcPr>
          <w:p w14:paraId="5C14BB97" w14:textId="77777777" w:rsidR="00444599" w:rsidRPr="00444599" w:rsidRDefault="00444599" w:rsidP="00444599">
            <w:pPr>
              <w:spacing w:after="0" w:line="240" w:lineRule="auto"/>
              <w:ind w:left="720"/>
              <w:contextualSpacing/>
              <w:rPr>
                <w:rFonts w:cs="Lucida Sans Unicode"/>
                <w:b/>
                <w:color w:val="1F497D"/>
                <w:sz w:val="20"/>
                <w:szCs w:val="20"/>
              </w:rPr>
            </w:pPr>
          </w:p>
        </w:tc>
        <w:tc>
          <w:tcPr>
            <w:tcW w:w="3520" w:type="pct"/>
          </w:tcPr>
          <w:p w14:paraId="226D794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Licht hier kort toe hoe dit georganiseerd is</w:t>
            </w:r>
          </w:p>
        </w:tc>
      </w:tr>
      <w:tr w:rsidR="00444599" w:rsidRPr="00444599" w14:paraId="631D33C4" w14:textId="77777777" w:rsidTr="00444599">
        <w:tc>
          <w:tcPr>
            <w:tcW w:w="1480" w:type="pct"/>
          </w:tcPr>
          <w:p w14:paraId="13C8FCE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van de leerwensen en het leerplan van de aios</w:t>
            </w:r>
          </w:p>
        </w:tc>
        <w:tc>
          <w:tcPr>
            <w:tcW w:w="3520" w:type="pct"/>
          </w:tcPr>
          <w:p w14:paraId="209A8641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Bespreken van de leerdoelen en  IOP van de aios op twee momenten: aan het begin en tijdens de stage (bijvoorbeeld na 3-4 weken). </w:t>
            </w:r>
          </w:p>
        </w:tc>
      </w:tr>
      <w:tr w:rsidR="00444599" w:rsidRPr="00444599" w14:paraId="774F2D5D" w14:textId="77777777" w:rsidTr="00444599">
        <w:tc>
          <w:tcPr>
            <w:tcW w:w="1480" w:type="pct"/>
          </w:tcPr>
          <w:p w14:paraId="7257E35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Begeleiding bij het leerproces: Leergesprekken en feedbackmomenten, terugblik op leerwensen en leerplan.</w:t>
            </w:r>
          </w:p>
        </w:tc>
        <w:tc>
          <w:tcPr>
            <w:tcW w:w="3520" w:type="pct"/>
          </w:tcPr>
          <w:p w14:paraId="30B91AC2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Dagelijks korte supervisiemomenten / mogelijkheid tot dagelijkse nabespreking patiënten</w:t>
            </w:r>
          </w:p>
          <w:p w14:paraId="48444716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Wekelijks een leergesprek waarin het leerproces van de aios centraal staat.</w:t>
            </w:r>
          </w:p>
          <w:p w14:paraId="7E68032F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Ten minste maandelijks een bespreking op basis van een KPB/KKB.</w:t>
            </w:r>
          </w:p>
        </w:tc>
      </w:tr>
      <w:tr w:rsidR="00444599" w:rsidRPr="00444599" w14:paraId="686D06C1" w14:textId="77777777" w:rsidTr="00444599">
        <w:tc>
          <w:tcPr>
            <w:tcW w:w="1480" w:type="pct"/>
          </w:tcPr>
          <w:p w14:paraId="338C3C67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Beoordelingsgesprekken</w:t>
            </w:r>
          </w:p>
        </w:tc>
        <w:tc>
          <w:tcPr>
            <w:tcW w:w="3520" w:type="pct"/>
          </w:tcPr>
          <w:p w14:paraId="25F5F963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Tijdens de stage (bijvoorbeeld na 3-4 weken/halverwege) en aan het eind van de stage, met behulp van de </w:t>
            </w:r>
            <w:proofErr w:type="spellStart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ComBeL</w:t>
            </w:r>
            <w:proofErr w:type="spellEnd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.</w:t>
            </w:r>
          </w:p>
        </w:tc>
      </w:tr>
      <w:tr w:rsidR="00444599" w:rsidRPr="00444599" w14:paraId="78504250" w14:textId="77777777" w:rsidTr="00444599">
        <w:tc>
          <w:tcPr>
            <w:tcW w:w="1480" w:type="pct"/>
          </w:tcPr>
          <w:p w14:paraId="39A9185E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/presentatie CAT</w:t>
            </w:r>
          </w:p>
        </w:tc>
        <w:tc>
          <w:tcPr>
            <w:tcW w:w="3520" w:type="pct"/>
          </w:tcPr>
          <w:p w14:paraId="2718AA76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Aan het eind van de stage Spoedeisende Zorg en GGZ</w:t>
            </w:r>
          </w:p>
        </w:tc>
      </w:tr>
    </w:tbl>
    <w:p w14:paraId="33322972" w14:textId="77777777" w:rsidR="00444599" w:rsidRDefault="00444599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tbl>
      <w:tblPr>
        <w:tblStyle w:val="Tabelraster6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736"/>
      </w:tblGrid>
      <w:tr w:rsidR="00444599" w:rsidRPr="00444599" w14:paraId="380EF3AD" w14:textId="77777777" w:rsidTr="00444599">
        <w:tc>
          <w:tcPr>
            <w:tcW w:w="5000" w:type="pct"/>
            <w:shd w:val="clear" w:color="auto" w:fill="9BBB59"/>
          </w:tcPr>
          <w:p w14:paraId="266CD408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365F91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lastRenderedPageBreak/>
              <w:t>SPECIFIEKE KENMERKEN STAGEPLAATS</w:t>
            </w:r>
          </w:p>
        </w:tc>
      </w:tr>
      <w:tr w:rsidR="00444599" w:rsidRPr="00444599" w14:paraId="47F76876" w14:textId="77777777" w:rsidTr="00444599">
        <w:trPr>
          <w:trHeight w:val="2131"/>
        </w:trPr>
        <w:tc>
          <w:tcPr>
            <w:tcW w:w="5000" w:type="pct"/>
          </w:tcPr>
          <w:p w14:paraId="30A6F33D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Beschrijf hier in enkele regels de  kenmerken van de stageplaats als leeromgeving: Wat kan een aios huisartsgeneeskunde hier bij uitstek leren?</w:t>
            </w:r>
          </w:p>
          <w:p w14:paraId="0FCE384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  <w:p w14:paraId="755138A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</w:tc>
      </w:tr>
    </w:tbl>
    <w:p w14:paraId="2E1FBDC0" w14:textId="22FB3F2D" w:rsidR="007B6CEC" w:rsidRDefault="007B6CEC" w:rsidP="00A25DDE">
      <w:pPr>
        <w:pStyle w:val="Kop2"/>
        <w:numPr>
          <w:ilvl w:val="0"/>
          <w:numId w:val="0"/>
        </w:numPr>
        <w:rPr>
          <w:rFonts w:asciiTheme="minorHAnsi" w:hAnsiTheme="minorHAnsi" w:cstheme="minorHAnsi"/>
          <w:color w:val="002060"/>
          <w:sz w:val="30"/>
          <w:szCs w:val="30"/>
        </w:rPr>
      </w:pPr>
    </w:p>
    <w:p w14:paraId="1BB35AF8" w14:textId="77777777" w:rsidR="007B6CEC" w:rsidRDefault="007B6CEC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p w14:paraId="3FA11DA6" w14:textId="77777777" w:rsidR="005768AF" w:rsidRDefault="005768AF" w:rsidP="00A25DDE">
      <w:pPr>
        <w:pStyle w:val="Kop2"/>
        <w:numPr>
          <w:ilvl w:val="0"/>
          <w:numId w:val="0"/>
        </w:numPr>
        <w:rPr>
          <w:rFonts w:asciiTheme="minorHAnsi" w:hAnsiTheme="minorHAnsi" w:cstheme="minorHAnsi"/>
          <w:color w:val="002060"/>
          <w:sz w:val="30"/>
          <w:szCs w:val="30"/>
        </w:rPr>
      </w:pPr>
    </w:p>
    <w:p w14:paraId="45DCDA1A" w14:textId="77777777" w:rsidR="00261754" w:rsidRPr="00261754" w:rsidRDefault="00261754" w:rsidP="00261754">
      <w:pPr>
        <w:rPr>
          <w:rFonts w:cs="Lucida Sans Unicode"/>
          <w:color w:val="1F497D"/>
          <w:sz w:val="20"/>
          <w:szCs w:val="20"/>
        </w:rPr>
      </w:pPr>
      <w:r w:rsidRPr="00261754">
        <w:rPr>
          <w:rFonts w:cs="Lucida Sans Unicode"/>
          <w:color w:val="1F497D"/>
          <w:sz w:val="20"/>
          <w:szCs w:val="20"/>
        </w:rPr>
        <w:t>Hieronder volgen de Kenmerkende Beroepsactiviteiten ‘</w:t>
      </w:r>
      <w:hyperlink r:id="rId8" w:history="1">
        <w:r w:rsidRPr="00261754">
          <w:rPr>
            <w:rFonts w:cs="Calibri"/>
            <w:color w:val="0000FF"/>
            <w:sz w:val="20"/>
            <w:szCs w:val="20"/>
            <w:u w:val="single"/>
          </w:rPr>
          <w:t>Zorg voor patiënten met psychische klachten en aandoeningen’</w:t>
        </w:r>
      </w:hyperlink>
      <w:r w:rsidRPr="00261754">
        <w:rPr>
          <w:rFonts w:cs="Lucida Sans Unicode"/>
          <w:color w:val="1F497D"/>
          <w:sz w:val="16"/>
          <w:szCs w:val="20"/>
        </w:rPr>
        <w:t xml:space="preserve"> </w:t>
      </w:r>
      <w:r w:rsidRPr="00261754">
        <w:rPr>
          <w:rFonts w:cs="Lucida Sans Unicode"/>
          <w:color w:val="1F497D"/>
          <w:sz w:val="20"/>
          <w:szCs w:val="20"/>
        </w:rPr>
        <w:t xml:space="preserve">(Landelijk Opleidingsplan, 2024). We nodigen u uit om in het onderstaande schema aan te geven in welke mate er voor de aios gelegenheid is om ervaring op te doen met deze </w:t>
      </w:r>
      <w:proofErr w:type="spellStart"/>
      <w:r w:rsidRPr="00261754">
        <w:rPr>
          <w:rFonts w:cs="Lucida Sans Unicode"/>
          <w:color w:val="1F497D"/>
          <w:sz w:val="20"/>
          <w:szCs w:val="20"/>
        </w:rPr>
        <w:t>KBA’s</w:t>
      </w:r>
      <w:proofErr w:type="spellEnd"/>
      <w:r w:rsidRPr="00261754">
        <w:rPr>
          <w:rFonts w:cs="Lucida Sans Unicode"/>
          <w:color w:val="1F497D"/>
          <w:sz w:val="20"/>
          <w:szCs w:val="20"/>
        </w:rPr>
        <w:t xml:space="preserve"> en toe te lichten </w:t>
      </w:r>
      <w:r w:rsidRPr="00261754">
        <w:rPr>
          <w:rFonts w:cs="Lucida Sans Unicode"/>
          <w:i/>
          <w:color w:val="1F497D"/>
          <w:sz w:val="20"/>
          <w:szCs w:val="20"/>
        </w:rPr>
        <w:t>hoe</w:t>
      </w:r>
      <w:r w:rsidRPr="00261754">
        <w:rPr>
          <w:rFonts w:cs="Lucida Sans Unicode"/>
          <w:color w:val="1F497D"/>
          <w:sz w:val="20"/>
          <w:szCs w:val="20"/>
        </w:rPr>
        <w:t xml:space="preserve"> de aios dit kan leren. </w:t>
      </w:r>
    </w:p>
    <w:tbl>
      <w:tblPr>
        <w:tblStyle w:val="Tabelraster10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71"/>
        <w:gridCol w:w="1229"/>
        <w:gridCol w:w="1229"/>
        <w:gridCol w:w="4407"/>
      </w:tblGrid>
      <w:tr w:rsidR="00261754" w:rsidRPr="00261754" w14:paraId="7CAC0EFC" w14:textId="77777777" w:rsidTr="00261754">
        <w:tc>
          <w:tcPr>
            <w:tcW w:w="5000" w:type="pct"/>
            <w:gridSpan w:val="4"/>
          </w:tcPr>
          <w:p w14:paraId="44A803F1" w14:textId="77777777" w:rsidR="00261754" w:rsidRPr="00261754" w:rsidRDefault="00261754" w:rsidP="00261754">
            <w:pPr>
              <w:spacing w:after="12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261754">
              <w:rPr>
                <w:rFonts w:cs="Calibri"/>
                <w:color w:val="76923C"/>
                <w:sz w:val="24"/>
                <w:szCs w:val="20"/>
              </w:rPr>
              <w:t>GELEGENHEID OM ERVARING OP TE DOEN MET KBA’S ‘ZORG VOOR PATIENTEN MET PSYCHISCHE KLACHTEN EN AANDOENINGEN’</w:t>
            </w:r>
          </w:p>
        </w:tc>
      </w:tr>
      <w:tr w:rsidR="00261754" w:rsidRPr="00261754" w14:paraId="5268FC2D" w14:textId="77777777" w:rsidTr="00261754">
        <w:tc>
          <w:tcPr>
            <w:tcW w:w="1633" w:type="pct"/>
          </w:tcPr>
          <w:p w14:paraId="6FC7E2F6" w14:textId="77777777" w:rsidR="00261754" w:rsidRPr="00261754" w:rsidRDefault="00261754" w:rsidP="00261754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261754">
              <w:rPr>
                <w:rFonts w:cs="Calibri"/>
                <w:b/>
                <w:color w:val="1F497D"/>
                <w:sz w:val="20"/>
                <w:szCs w:val="20"/>
              </w:rPr>
              <w:t>KBA</w:t>
            </w:r>
          </w:p>
        </w:tc>
        <w:tc>
          <w:tcPr>
            <w:tcW w:w="440" w:type="pct"/>
          </w:tcPr>
          <w:p w14:paraId="625AFCAA" w14:textId="77777777" w:rsidR="00261754" w:rsidRPr="00261754" w:rsidRDefault="00261754" w:rsidP="00261754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261754">
              <w:rPr>
                <w:rFonts w:cs="Calibri"/>
                <w:b/>
                <w:color w:val="1F497D"/>
                <w:sz w:val="20"/>
                <w:szCs w:val="20"/>
              </w:rPr>
              <w:t>wel</w:t>
            </w:r>
          </w:p>
          <w:p w14:paraId="579BE4FE" w14:textId="77777777" w:rsidR="00261754" w:rsidRPr="00261754" w:rsidRDefault="00261754" w:rsidP="00261754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261754">
              <w:rPr>
                <w:rFonts w:cs="Calibri"/>
                <w:b/>
                <w:color w:val="1F497D"/>
                <w:sz w:val="20"/>
                <w:szCs w:val="20"/>
              </w:rPr>
              <w:t>gelegenheid</w:t>
            </w:r>
          </w:p>
        </w:tc>
        <w:tc>
          <w:tcPr>
            <w:tcW w:w="505" w:type="pct"/>
          </w:tcPr>
          <w:p w14:paraId="12ACB8F2" w14:textId="77777777" w:rsidR="00261754" w:rsidRPr="00261754" w:rsidRDefault="00261754" w:rsidP="00261754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261754">
              <w:rPr>
                <w:rFonts w:cs="Calibri"/>
                <w:b/>
                <w:color w:val="1F497D"/>
                <w:sz w:val="20"/>
                <w:szCs w:val="20"/>
              </w:rPr>
              <w:t xml:space="preserve">beperkte /geen gelegenheid </w:t>
            </w:r>
          </w:p>
        </w:tc>
        <w:tc>
          <w:tcPr>
            <w:tcW w:w="2422" w:type="pct"/>
          </w:tcPr>
          <w:p w14:paraId="073FD922" w14:textId="77777777" w:rsidR="00261754" w:rsidRPr="00261754" w:rsidRDefault="00261754" w:rsidP="00261754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261754">
              <w:rPr>
                <w:rFonts w:cs="Calibri"/>
                <w:b/>
                <w:color w:val="1F497D"/>
                <w:sz w:val="20"/>
                <w:szCs w:val="20"/>
              </w:rPr>
              <w:t>Licht hier kort toe hoe de aios dit kan leren tijdens de stage</w:t>
            </w:r>
          </w:p>
          <w:p w14:paraId="3779B030" w14:textId="77777777" w:rsidR="00261754" w:rsidRPr="00261754" w:rsidRDefault="00261754" w:rsidP="00261754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</w:tr>
      <w:tr w:rsidR="00261754" w:rsidRPr="00261754" w14:paraId="7721DC9C" w14:textId="77777777" w:rsidTr="00261754">
        <w:tc>
          <w:tcPr>
            <w:tcW w:w="1633" w:type="pct"/>
          </w:tcPr>
          <w:p w14:paraId="209F22EA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>Begeleidt een patiënt met spanningsklachten, overspanning of burn-out.</w:t>
            </w:r>
          </w:p>
        </w:tc>
        <w:tc>
          <w:tcPr>
            <w:tcW w:w="440" w:type="pct"/>
            <w:vAlign w:val="center"/>
          </w:tcPr>
          <w:p w14:paraId="140B3950" w14:textId="71C0CD52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7241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5F">
                  <w:rPr>
                    <w:rFonts w:ascii="MS Gothic" w:eastAsia="MS Gothic" w:hAnsi="MS Gothic" w:cs="Arial" w:hint="eastAsia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0DA25E6C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9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290D1D18" w14:textId="77777777" w:rsidR="00261754" w:rsidRPr="00261754" w:rsidRDefault="00261754" w:rsidP="00261754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  <w:r w:rsidRPr="00261754">
              <w:rPr>
                <w:rFonts w:cs="Lucida Sans Unicode"/>
                <w:i/>
                <w:color w:val="76923C"/>
                <w:sz w:val="20"/>
                <w:szCs w:val="20"/>
              </w:rPr>
              <w:t>Denk hierbij bijvoorbeeld aan: patiëntenzorg, (multidisciplinaire) overleggen, contacten met de eerste lijn, samenwerkingsverbanden, de rol die de aios hierin speelt (zelf doen, meekijken, bijwonen)</w:t>
            </w:r>
          </w:p>
        </w:tc>
      </w:tr>
      <w:tr w:rsidR="00261754" w:rsidRPr="00261754" w14:paraId="1D133C50" w14:textId="77777777" w:rsidTr="00261754">
        <w:tc>
          <w:tcPr>
            <w:tcW w:w="1633" w:type="pct"/>
          </w:tcPr>
          <w:p w14:paraId="69194408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 xml:space="preserve">Zet bij een patiënt met angst- en stemmingsklachten /stoornissen de benodigde behandeling in. </w:t>
            </w:r>
          </w:p>
        </w:tc>
        <w:tc>
          <w:tcPr>
            <w:tcW w:w="440" w:type="pct"/>
            <w:vAlign w:val="center"/>
          </w:tcPr>
          <w:p w14:paraId="0953CE63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1225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6F215985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3828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6D742DF0" w14:textId="77777777" w:rsidR="00261754" w:rsidRPr="00261754" w:rsidRDefault="00261754" w:rsidP="00261754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</w:p>
        </w:tc>
      </w:tr>
      <w:tr w:rsidR="00261754" w:rsidRPr="00261754" w14:paraId="3AD19E07" w14:textId="77777777" w:rsidTr="00261754">
        <w:tc>
          <w:tcPr>
            <w:tcW w:w="1633" w:type="pct"/>
          </w:tcPr>
          <w:p w14:paraId="05FD80BD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 xml:space="preserve">Diagnosticeert acute psychiatrische stoornissen en zet de benodigde behandeling in. </w:t>
            </w:r>
          </w:p>
        </w:tc>
        <w:tc>
          <w:tcPr>
            <w:tcW w:w="440" w:type="pct"/>
            <w:vAlign w:val="center"/>
          </w:tcPr>
          <w:p w14:paraId="6940848F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20173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6B2A611A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331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53DC05A6" w14:textId="77777777" w:rsidR="00261754" w:rsidRPr="00261754" w:rsidRDefault="00261754" w:rsidP="00261754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261754" w:rsidRPr="00261754" w14:paraId="7058CEAE" w14:textId="77777777" w:rsidTr="00261754">
        <w:tc>
          <w:tcPr>
            <w:tcW w:w="1633" w:type="pct"/>
          </w:tcPr>
          <w:p w14:paraId="16A83B87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>Schat bij suïcidaliteit het gevaar in voor de patiënt en diens omgeving en zet de benodigde hulp in.</w:t>
            </w:r>
          </w:p>
        </w:tc>
        <w:tc>
          <w:tcPr>
            <w:tcW w:w="440" w:type="pct"/>
            <w:vAlign w:val="center"/>
          </w:tcPr>
          <w:p w14:paraId="4F005A5F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6889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5B97CE6B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703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69D6CBE4" w14:textId="77777777" w:rsidR="00261754" w:rsidRPr="00261754" w:rsidRDefault="00261754" w:rsidP="00261754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261754" w:rsidRPr="00261754" w14:paraId="0E7969C4" w14:textId="77777777" w:rsidTr="00261754">
        <w:tc>
          <w:tcPr>
            <w:tcW w:w="1633" w:type="pct"/>
          </w:tcPr>
          <w:p w14:paraId="19FDD5C9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 xml:space="preserve">Motiveert een patiënt met (een verhoogd risico voor) verslavingsgedrag voor passende zorg.  </w:t>
            </w:r>
          </w:p>
        </w:tc>
        <w:tc>
          <w:tcPr>
            <w:tcW w:w="440" w:type="pct"/>
            <w:vAlign w:val="center"/>
          </w:tcPr>
          <w:p w14:paraId="39FF3B23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3928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0F8C939F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5244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1F07EF70" w14:textId="77777777" w:rsidR="00261754" w:rsidRPr="00261754" w:rsidRDefault="00261754" w:rsidP="00261754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261754" w:rsidRPr="00261754" w14:paraId="3827DEAD" w14:textId="77777777" w:rsidTr="00261754">
        <w:tc>
          <w:tcPr>
            <w:tcW w:w="1633" w:type="pct"/>
          </w:tcPr>
          <w:p w14:paraId="62DB4204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>Zet bij een patiënt met gevolgen van traumatische gebeurtenissen de benodigde zorg in.</w:t>
            </w:r>
          </w:p>
        </w:tc>
        <w:tc>
          <w:tcPr>
            <w:tcW w:w="440" w:type="pct"/>
            <w:vAlign w:val="center"/>
          </w:tcPr>
          <w:p w14:paraId="10808E0A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240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2ED5CF67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7017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5B827DFB" w14:textId="77777777" w:rsidR="00261754" w:rsidRPr="00261754" w:rsidRDefault="00261754" w:rsidP="00261754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261754" w:rsidRPr="00261754" w14:paraId="43F47822" w14:textId="77777777" w:rsidTr="00261754">
        <w:tc>
          <w:tcPr>
            <w:tcW w:w="1633" w:type="pct"/>
          </w:tcPr>
          <w:p w14:paraId="6C965A2D" w14:textId="24DA012C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16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>Signaleert</w:t>
            </w:r>
            <w:r w:rsidR="00A87CD1">
              <w:rPr>
                <w:b/>
                <w:color w:val="1F497D"/>
                <w:sz w:val="20"/>
                <w:szCs w:val="16"/>
              </w:rPr>
              <w:t xml:space="preserve"> </w:t>
            </w:r>
            <w:r w:rsidRPr="00261754">
              <w:rPr>
                <w:b/>
                <w:color w:val="1F497D"/>
                <w:sz w:val="20"/>
                <w:szCs w:val="16"/>
              </w:rPr>
              <w:t xml:space="preserve">persoonlijkheidstrekken en –stoornissen, definieert de gevolgen hiervan voor de zorgverlening en adviseert de patiënt om indien nodig passende begeleiding te vinden. </w:t>
            </w:r>
          </w:p>
        </w:tc>
        <w:tc>
          <w:tcPr>
            <w:tcW w:w="440" w:type="pct"/>
            <w:vAlign w:val="center"/>
          </w:tcPr>
          <w:p w14:paraId="5F0E6D8D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239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478DA824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9902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207858D4" w14:textId="77777777" w:rsidR="00261754" w:rsidRPr="00261754" w:rsidRDefault="00261754" w:rsidP="00261754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261754" w:rsidRPr="00261754" w14:paraId="15AD09DB" w14:textId="77777777" w:rsidTr="00261754">
        <w:tc>
          <w:tcPr>
            <w:tcW w:w="1633" w:type="pct"/>
          </w:tcPr>
          <w:p w14:paraId="14B19642" w14:textId="77777777" w:rsidR="00261754" w:rsidRPr="00261754" w:rsidRDefault="00261754" w:rsidP="002617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color w:val="1F497D"/>
                <w:sz w:val="20"/>
              </w:rPr>
            </w:pPr>
            <w:r w:rsidRPr="00261754">
              <w:rPr>
                <w:b/>
                <w:color w:val="1F497D"/>
                <w:sz w:val="20"/>
                <w:szCs w:val="16"/>
              </w:rPr>
              <w:t xml:space="preserve">Zet bij kinderen met afwijkend gedrag passende diagnostiek en behandeling in.  </w:t>
            </w:r>
          </w:p>
        </w:tc>
        <w:tc>
          <w:tcPr>
            <w:tcW w:w="440" w:type="pct"/>
            <w:vAlign w:val="center"/>
          </w:tcPr>
          <w:p w14:paraId="7BDE16A6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5750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14:paraId="1217D2BF" w14:textId="77777777" w:rsidR="00261754" w:rsidRPr="00261754" w:rsidRDefault="00A87CD1" w:rsidP="00261754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94080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754" w:rsidRPr="00261754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2" w:type="pct"/>
          </w:tcPr>
          <w:p w14:paraId="36FCA75A" w14:textId="77777777" w:rsidR="00261754" w:rsidRPr="00261754" w:rsidRDefault="00261754" w:rsidP="00261754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</w:tbl>
    <w:p w14:paraId="4C6DDBC3" w14:textId="77777777" w:rsidR="005768AF" w:rsidRDefault="005768AF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p w14:paraId="7ACAE788" w14:textId="12BF3556" w:rsidR="00A25DDE" w:rsidRPr="00C45914" w:rsidRDefault="00A25DDE" w:rsidP="00A25DDE">
      <w:pPr>
        <w:pStyle w:val="Kop2"/>
        <w:numPr>
          <w:ilvl w:val="0"/>
          <w:numId w:val="0"/>
        </w:numPr>
        <w:rPr>
          <w:rFonts w:asciiTheme="minorHAnsi" w:hAnsiTheme="minorHAnsi" w:cstheme="minorHAnsi"/>
          <w:color w:val="002060"/>
          <w:sz w:val="30"/>
          <w:szCs w:val="30"/>
        </w:rPr>
      </w:pPr>
      <w:r w:rsidRPr="00C45914">
        <w:rPr>
          <w:rFonts w:asciiTheme="minorHAnsi" w:hAnsiTheme="minorHAnsi" w:cstheme="minorHAnsi"/>
          <w:color w:val="002060"/>
          <w:sz w:val="30"/>
          <w:szCs w:val="30"/>
        </w:rPr>
        <w:lastRenderedPageBreak/>
        <w:t xml:space="preserve">Bijlage 1: </w:t>
      </w:r>
      <w:r w:rsidR="00D1117D" w:rsidRPr="00C45914">
        <w:rPr>
          <w:rFonts w:asciiTheme="minorHAnsi" w:hAnsiTheme="minorHAnsi" w:cstheme="minorHAnsi"/>
          <w:color w:val="002060"/>
          <w:sz w:val="30"/>
          <w:szCs w:val="30"/>
        </w:rPr>
        <w:tab/>
      </w:r>
      <w:r w:rsidR="00444599">
        <w:rPr>
          <w:rFonts w:asciiTheme="minorHAnsi" w:hAnsiTheme="minorHAnsi" w:cstheme="minorHAnsi"/>
          <w:color w:val="002060"/>
          <w:sz w:val="30"/>
          <w:szCs w:val="30"/>
        </w:rPr>
        <w:t>Checklist kennismakingsgesprek en inwerkperiode</w:t>
      </w:r>
      <w:bookmarkEnd w:id="10"/>
      <w:bookmarkEnd w:id="11"/>
    </w:p>
    <w:p w14:paraId="755F768F" w14:textId="77777777" w:rsidR="00444599" w:rsidRPr="00444599" w:rsidRDefault="00444599" w:rsidP="00444599">
      <w:pPr>
        <w:spacing w:after="0"/>
        <w:rPr>
          <w:rFonts w:cs="Lucida Sans Unicode"/>
          <w:color w:val="1F497D"/>
          <w:sz w:val="20"/>
          <w:szCs w:val="20"/>
        </w:rPr>
      </w:pPr>
      <w:r w:rsidRPr="00444599">
        <w:rPr>
          <w:rFonts w:cs="Lucida Sans Unicode"/>
          <w:color w:val="1F497D"/>
          <w:sz w:val="20"/>
          <w:szCs w:val="20"/>
        </w:rPr>
        <w:t xml:space="preserve">De onderstaande checklist is bedoeld om praktische afspraken te maken over de inwerkperiode en de periode erna. De </w:t>
      </w:r>
      <w:r w:rsidRPr="00444599">
        <w:rPr>
          <w:rFonts w:cs="Lucida Sans Unicode"/>
          <w:b/>
          <w:color w:val="1F497D"/>
          <w:sz w:val="20"/>
          <w:szCs w:val="20"/>
        </w:rPr>
        <w:t xml:space="preserve">aios </w:t>
      </w:r>
      <w:r w:rsidRPr="00444599">
        <w:rPr>
          <w:rFonts w:cs="Lucida Sans Unicode"/>
          <w:color w:val="1F497D"/>
          <w:sz w:val="20"/>
          <w:szCs w:val="20"/>
        </w:rPr>
        <w:t xml:space="preserve">gebruikt de checklist tijdens het kennismakingsgesprek. </w:t>
      </w:r>
    </w:p>
    <w:p w14:paraId="6A5451FE" w14:textId="77777777" w:rsidR="00444599" w:rsidRPr="00444599" w:rsidRDefault="00444599" w:rsidP="00444599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9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259"/>
        <w:gridCol w:w="5477"/>
      </w:tblGrid>
      <w:tr w:rsidR="00444599" w:rsidRPr="00444599" w14:paraId="3BCD45D7" w14:textId="77777777" w:rsidTr="00444599">
        <w:tc>
          <w:tcPr>
            <w:tcW w:w="5000" w:type="pct"/>
            <w:gridSpan w:val="2"/>
            <w:shd w:val="clear" w:color="auto" w:fill="9BBB59"/>
          </w:tcPr>
          <w:p w14:paraId="3FDA7BD4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color w:val="FFFFFF"/>
                <w:szCs w:val="20"/>
              </w:rPr>
            </w:pPr>
            <w:r w:rsidRPr="00444599">
              <w:rPr>
                <w:rFonts w:cs="Lucida Sans Unicode"/>
                <w:b/>
                <w:color w:val="FFFFFF"/>
                <w:sz w:val="24"/>
                <w:szCs w:val="20"/>
              </w:rPr>
              <w:t>CHECKLIST INWERKPERIODE EN WERKAFSPRAKEN</w:t>
            </w:r>
          </w:p>
        </w:tc>
      </w:tr>
      <w:tr w:rsidR="00444599" w:rsidRPr="00444599" w14:paraId="42B5E5C3" w14:textId="77777777" w:rsidTr="00444599">
        <w:trPr>
          <w:trHeight w:val="77"/>
        </w:trPr>
        <w:tc>
          <w:tcPr>
            <w:tcW w:w="2187" w:type="pct"/>
          </w:tcPr>
          <w:p w14:paraId="4CFD0A11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</w:p>
        </w:tc>
        <w:tc>
          <w:tcPr>
            <w:tcW w:w="2813" w:type="pct"/>
          </w:tcPr>
          <w:p w14:paraId="22781A8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49E53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8E9F70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68212AF6" w14:textId="77777777" w:rsidTr="00444599">
        <w:trPr>
          <w:trHeight w:val="77"/>
        </w:trPr>
        <w:tc>
          <w:tcPr>
            <w:tcW w:w="2187" w:type="pct"/>
          </w:tcPr>
          <w:p w14:paraId="573C422E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pacing w:val="-4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2813" w:type="pct"/>
          </w:tcPr>
          <w:p w14:paraId="3DC3BE7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196EE0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4DAE39F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2FF1BE6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5FEEB50B" w14:textId="77777777" w:rsidTr="00444599">
        <w:tc>
          <w:tcPr>
            <w:tcW w:w="2187" w:type="pct"/>
          </w:tcPr>
          <w:p w14:paraId="5B7A0126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rFonts w:cs="Calibri"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n:</w:t>
            </w:r>
          </w:p>
          <w:p w14:paraId="728AEA3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left="360"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813" w:type="pct"/>
          </w:tcPr>
          <w:p w14:paraId="564830E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A88B73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59E922F3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FC8872" w14:textId="77777777" w:rsidTr="00444599">
        <w:tc>
          <w:tcPr>
            <w:tcW w:w="2187" w:type="pct"/>
          </w:tcPr>
          <w:p w14:paraId="63A44EFF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color w:val="1F497D"/>
                <w:sz w:val="20"/>
                <w:szCs w:val="20"/>
              </w:rPr>
              <w:t xml:space="preserve">r </w:t>
            </w:r>
          </w:p>
          <w:p w14:paraId="31776AF9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4D4FA03B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2813" w:type="pct"/>
          </w:tcPr>
          <w:p w14:paraId="02C2E61B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A0258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670EFF" w14:textId="77777777" w:rsidTr="00444599">
        <w:tc>
          <w:tcPr>
            <w:tcW w:w="2187" w:type="pct"/>
          </w:tcPr>
          <w:p w14:paraId="710B3154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Consulteren overige begeleiders:</w:t>
            </w:r>
          </w:p>
          <w:p w14:paraId="55704F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2813" w:type="pct"/>
          </w:tcPr>
          <w:p w14:paraId="50B04E18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16B0C44A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3BBBFBA" w14:textId="77777777" w:rsidTr="00444599">
        <w:tc>
          <w:tcPr>
            <w:tcW w:w="2187" w:type="pct"/>
          </w:tcPr>
          <w:p w14:paraId="0AB70463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on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sc</w:t>
            </w:r>
            <w:r w:rsidRPr="00444599">
              <w:rPr>
                <w:color w:val="1F497D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2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Pa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ën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w w:val="103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oss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4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r</w:t>
            </w:r>
          </w:p>
        </w:tc>
        <w:tc>
          <w:tcPr>
            <w:tcW w:w="2813" w:type="pct"/>
          </w:tcPr>
          <w:p w14:paraId="2A3002D6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EE9A06A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A7963E1" w14:textId="77777777" w:rsidTr="00444599">
        <w:tc>
          <w:tcPr>
            <w:tcW w:w="2187" w:type="pct"/>
          </w:tcPr>
          <w:p w14:paraId="44B70568" w14:textId="77777777" w:rsidR="00444599" w:rsidRPr="00444599" w:rsidDel="00CB5FD0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Te gebruiken protocollen, literatuur, standaarden, richtlijnen</w:t>
            </w:r>
          </w:p>
        </w:tc>
        <w:tc>
          <w:tcPr>
            <w:tcW w:w="2813" w:type="pct"/>
          </w:tcPr>
          <w:p w14:paraId="3C574185" w14:textId="77777777" w:rsidR="00444599" w:rsidRPr="00444599" w:rsidDel="00CB5FD0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6BBB18F8" w14:textId="77777777" w:rsidTr="00444599">
        <w:tc>
          <w:tcPr>
            <w:tcW w:w="2187" w:type="pct"/>
          </w:tcPr>
          <w:p w14:paraId="1DF9A36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Vakantie en vrije dagen</w:t>
            </w:r>
          </w:p>
        </w:tc>
        <w:tc>
          <w:tcPr>
            <w:tcW w:w="2813" w:type="pct"/>
          </w:tcPr>
          <w:p w14:paraId="0CFE793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  <w:p w14:paraId="197D01C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1E1B73F5" w14:textId="77777777" w:rsidTr="00444599">
        <w:tc>
          <w:tcPr>
            <w:tcW w:w="2187" w:type="pct"/>
          </w:tcPr>
          <w:p w14:paraId="03B9D9D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3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Ziekmelding</w:t>
            </w:r>
          </w:p>
        </w:tc>
        <w:tc>
          <w:tcPr>
            <w:tcW w:w="2813" w:type="pct"/>
          </w:tcPr>
          <w:p w14:paraId="0BE67E0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  <w:p w14:paraId="247E58A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</w:tc>
      </w:tr>
      <w:tr w:rsidR="00444599" w:rsidRPr="00444599" w14:paraId="2B435DA4" w14:textId="77777777" w:rsidTr="00444599">
        <w:tc>
          <w:tcPr>
            <w:tcW w:w="2187" w:type="pct"/>
          </w:tcPr>
          <w:p w14:paraId="1E3C327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Kamer, telefoon, pasje</w:t>
            </w:r>
          </w:p>
        </w:tc>
        <w:tc>
          <w:tcPr>
            <w:tcW w:w="2813" w:type="pct"/>
          </w:tcPr>
          <w:p w14:paraId="06686B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EF7960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2BBD49B3" w14:textId="77777777" w:rsidTr="00444599">
        <w:tc>
          <w:tcPr>
            <w:tcW w:w="2187" w:type="pct"/>
          </w:tcPr>
          <w:p w14:paraId="526C20F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kolven</w:t>
            </w:r>
          </w:p>
        </w:tc>
        <w:tc>
          <w:tcPr>
            <w:tcW w:w="2813" w:type="pct"/>
          </w:tcPr>
          <w:p w14:paraId="193A5D8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F22F9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05311996" w14:textId="77777777" w:rsidTr="00444599">
        <w:tc>
          <w:tcPr>
            <w:tcW w:w="2187" w:type="pct"/>
          </w:tcPr>
          <w:p w14:paraId="17C12DAC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VOG</w:t>
            </w:r>
          </w:p>
        </w:tc>
        <w:tc>
          <w:tcPr>
            <w:tcW w:w="2813" w:type="pct"/>
          </w:tcPr>
          <w:p w14:paraId="6901EA8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099070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CBEF2EB" w14:textId="77777777" w:rsidTr="00444599">
        <w:tc>
          <w:tcPr>
            <w:tcW w:w="2187" w:type="pct"/>
          </w:tcPr>
          <w:p w14:paraId="47AF3A4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diensten</w:t>
            </w:r>
          </w:p>
        </w:tc>
        <w:tc>
          <w:tcPr>
            <w:tcW w:w="2813" w:type="pct"/>
          </w:tcPr>
          <w:p w14:paraId="285B84C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5A013E4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027428F" w14:textId="77777777" w:rsidTr="00444599">
        <w:tc>
          <w:tcPr>
            <w:tcW w:w="2187" w:type="pct"/>
          </w:tcPr>
          <w:p w14:paraId="447A2C5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1E04C38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7CDE06B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0B7508C" w14:textId="77777777" w:rsidTr="00444599">
        <w:tc>
          <w:tcPr>
            <w:tcW w:w="2187" w:type="pct"/>
          </w:tcPr>
          <w:p w14:paraId="2D31520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582577FD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07918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</w:tbl>
    <w:p w14:paraId="0399D9B0" w14:textId="77777777" w:rsidR="00444599" w:rsidRPr="00444599" w:rsidRDefault="00444599" w:rsidP="00444599">
      <w:pPr>
        <w:spacing w:after="0"/>
        <w:rPr>
          <w:rFonts w:cs="Lucida Sans Unicode"/>
          <w:b/>
          <w:color w:val="1F497D"/>
          <w:szCs w:val="20"/>
        </w:rPr>
      </w:pPr>
    </w:p>
    <w:p w14:paraId="26328FCF" w14:textId="77777777" w:rsidR="00F61A14" w:rsidRPr="00914BAF" w:rsidRDefault="00F61A14" w:rsidP="00A11130">
      <w:pPr>
        <w:pStyle w:val="Kop1"/>
      </w:pPr>
    </w:p>
    <w:sectPr w:rsidR="00F61A14" w:rsidRPr="00914BAF" w:rsidSect="008534D3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7BE5" w14:textId="77777777" w:rsidR="004717F0" w:rsidRDefault="004717F0" w:rsidP="00CB2EAA">
      <w:pPr>
        <w:spacing w:after="0" w:line="240" w:lineRule="auto"/>
      </w:pPr>
      <w:r>
        <w:separator/>
      </w:r>
    </w:p>
    <w:p w14:paraId="3682C593" w14:textId="77777777" w:rsidR="004717F0" w:rsidRDefault="004717F0"/>
    <w:p w14:paraId="51E279E2" w14:textId="77777777" w:rsidR="004717F0" w:rsidRDefault="004717F0" w:rsidP="00030F45"/>
  </w:endnote>
  <w:endnote w:type="continuationSeparator" w:id="0">
    <w:p w14:paraId="31483667" w14:textId="77777777" w:rsidR="004717F0" w:rsidRDefault="004717F0" w:rsidP="00CB2EAA">
      <w:pPr>
        <w:spacing w:after="0" w:line="240" w:lineRule="auto"/>
      </w:pPr>
      <w:r>
        <w:continuationSeparator/>
      </w:r>
    </w:p>
    <w:p w14:paraId="3A5BDB92" w14:textId="77777777" w:rsidR="004717F0" w:rsidRDefault="004717F0"/>
    <w:p w14:paraId="710334D2" w14:textId="77777777" w:rsidR="004717F0" w:rsidRDefault="004717F0" w:rsidP="000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0DDE" w14:textId="058B7C5F" w:rsidR="00C45914" w:rsidRPr="00C45914" w:rsidRDefault="00A87CD1" w:rsidP="00C45914">
    <w:pPr>
      <w:pStyle w:val="Voettekst"/>
      <w:rPr>
        <w:rFonts w:cs="Calibri"/>
        <w:color w:val="000000" w:themeColor="text1"/>
        <w:kern w:val="24"/>
        <w:sz w:val="21"/>
        <w:szCs w:val="21"/>
      </w:rPr>
    </w:pPr>
    <w:sdt>
      <w:sdtPr>
        <w:id w:val="-1904798051"/>
        <w:docPartObj>
          <w:docPartGallery w:val="Page Numbers (Bottom of Page)"/>
          <w:docPartUnique/>
        </w:docPartObj>
      </w:sdtPr>
      <w:sdtEndPr>
        <w:rPr>
          <w:rFonts w:cs="Calibri"/>
          <w:color w:val="000000" w:themeColor="text1"/>
          <w:spacing w:val="-8"/>
          <w:sz w:val="21"/>
          <w:szCs w:val="21"/>
        </w:rPr>
      </w:sdtEndPr>
      <w:sdtContent>
        <w:r w:rsidR="00C45914">
          <w:br/>
        </w:r>
        <w:r w:rsidR="00C45914">
          <w:rPr>
            <w:noProof/>
            <w:lang w:eastAsia="nl-NL"/>
          </w:rPr>
          <w:drawing>
            <wp:anchor distT="0" distB="0" distL="114300" distR="114300" simplePos="0" relativeHeight="251695616" behindDoc="1" locked="1" layoutInCell="1" allowOverlap="1" wp14:anchorId="6138E835" wp14:editId="1DD1FD07">
              <wp:simplePos x="0" y="0"/>
              <wp:positionH relativeFrom="page">
                <wp:posOffset>32385</wp:posOffset>
              </wp:positionH>
              <wp:positionV relativeFrom="paragraph">
                <wp:posOffset>-355600</wp:posOffset>
              </wp:positionV>
              <wp:extent cx="7512685" cy="1072515"/>
              <wp:effectExtent l="0" t="0" r="0" b="0"/>
              <wp:wrapNone/>
              <wp:docPr id="9782650" name="Afbeelding 9782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685" cy="1072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5914">
          <w:rPr>
            <w:rFonts w:cs="Calibri"/>
            <w:color w:val="000000" w:themeColor="text1"/>
            <w:sz w:val="21"/>
            <w:szCs w:val="21"/>
          </w:rPr>
          <w:t xml:space="preserve">Leerwerkplan </w:t>
        </w:r>
        <w:r w:rsidR="00E42012">
          <w:rPr>
            <w:rFonts w:cs="Calibri"/>
            <w:color w:val="000000" w:themeColor="text1"/>
            <w:sz w:val="21"/>
            <w:szCs w:val="21"/>
          </w:rPr>
          <w:t xml:space="preserve">GGZ stage </w:t>
        </w:r>
        <w:r w:rsidR="000443F9">
          <w:rPr>
            <w:rFonts w:cs="Calibri"/>
            <w:color w:val="000000" w:themeColor="text1"/>
            <w:sz w:val="21"/>
            <w:szCs w:val="21"/>
          </w:rPr>
          <w:t xml:space="preserve">| </w:t>
        </w:r>
        <w:r w:rsidR="00F525F0">
          <w:rPr>
            <w:rFonts w:cs="Calibri"/>
            <w:color w:val="000000" w:themeColor="text1"/>
            <w:sz w:val="21"/>
            <w:szCs w:val="21"/>
          </w:rPr>
          <w:t>aios huisartsgeneeskunde</w:t>
        </w:r>
        <w:r w:rsidR="00C45914">
          <w:rPr>
            <w:rFonts w:cs="Calibri"/>
            <w:color w:val="000000" w:themeColor="text1"/>
            <w:sz w:val="21"/>
            <w:szCs w:val="21"/>
          </w:rPr>
          <w:br/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>Versie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 xml:space="preserve"> november</w:t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 xml:space="preserve"> 202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>4</w:t>
        </w:r>
      </w:sdtContent>
    </w:sdt>
  </w:p>
  <w:p w14:paraId="5650B6B1" w14:textId="77777777" w:rsidR="00D1117D" w:rsidRDefault="00D1117D" w:rsidP="00D1117D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B61C9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76324" w14:textId="77777777" w:rsidR="004717F0" w:rsidRDefault="004717F0" w:rsidP="00CB2EAA">
      <w:pPr>
        <w:spacing w:after="0" w:line="240" w:lineRule="auto"/>
      </w:pPr>
      <w:r>
        <w:separator/>
      </w:r>
    </w:p>
    <w:p w14:paraId="45234E1E" w14:textId="77777777" w:rsidR="004717F0" w:rsidRDefault="004717F0"/>
    <w:p w14:paraId="7678C06B" w14:textId="77777777" w:rsidR="004717F0" w:rsidRDefault="004717F0" w:rsidP="00030F45"/>
  </w:footnote>
  <w:footnote w:type="continuationSeparator" w:id="0">
    <w:p w14:paraId="2C83E69E" w14:textId="77777777" w:rsidR="004717F0" w:rsidRDefault="004717F0" w:rsidP="00CB2EAA">
      <w:pPr>
        <w:spacing w:after="0" w:line="240" w:lineRule="auto"/>
      </w:pPr>
      <w:r>
        <w:continuationSeparator/>
      </w:r>
    </w:p>
    <w:p w14:paraId="5B32FCE2" w14:textId="77777777" w:rsidR="004717F0" w:rsidRDefault="004717F0"/>
    <w:p w14:paraId="4E1C60DD" w14:textId="77777777" w:rsidR="004717F0" w:rsidRDefault="004717F0" w:rsidP="00030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4CC6" w14:textId="2054440A" w:rsidR="00C45914" w:rsidRDefault="00C45914">
    <w:pPr>
      <w:pStyle w:val="Koptekst"/>
    </w:pP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A6F3A4" wp14:editId="5A5F7AE5">
              <wp:simplePos x="0" y="0"/>
              <wp:positionH relativeFrom="page">
                <wp:posOffset>5055235</wp:posOffset>
              </wp:positionH>
              <wp:positionV relativeFrom="page">
                <wp:posOffset>-31953</wp:posOffset>
              </wp:positionV>
              <wp:extent cx="5628005" cy="217170"/>
              <wp:effectExtent l="0" t="0" r="0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8005" cy="217170"/>
                      </a:xfrm>
                      <a:prstGeom prst="rect">
                        <a:avLst/>
                      </a:prstGeom>
                      <a:solidFill>
                        <a:srgbClr val="003AA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50B180" id="Rechthoek 9" o:spid="_x0000_s1026" style="position:absolute;margin-left:398.05pt;margin-top:-2.5pt;width:443.15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" fillcolor="#003aae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D4EB56" wp14:editId="38F62987">
              <wp:simplePos x="0" y="0"/>
              <wp:positionH relativeFrom="page">
                <wp:posOffset>2540635</wp:posOffset>
              </wp:positionH>
              <wp:positionV relativeFrom="page">
                <wp:posOffset>-28143</wp:posOffset>
              </wp:positionV>
              <wp:extent cx="2522220" cy="217170"/>
              <wp:effectExtent l="0" t="0" r="5080" b="0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220" cy="217170"/>
                      </a:xfrm>
                      <a:prstGeom prst="rect">
                        <a:avLst/>
                      </a:prstGeom>
                      <a:solidFill>
                        <a:srgbClr val="40AA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280F0" id="Rechthoek 18" o:spid="_x0000_s1026" style="position:absolute;margin-left:200.05pt;margin-top:-2.2pt;width:198.6pt;height: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" fillcolor="#40aad5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8FD00C" wp14:editId="2840DA8D">
              <wp:simplePos x="0" y="0"/>
              <wp:positionH relativeFrom="page">
                <wp:posOffset>-13335</wp:posOffset>
              </wp:positionH>
              <wp:positionV relativeFrom="page">
                <wp:posOffset>-28778</wp:posOffset>
              </wp:positionV>
              <wp:extent cx="2548255" cy="216535"/>
              <wp:effectExtent l="0" t="0" r="4445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8255" cy="216535"/>
                      </a:xfrm>
                      <a:prstGeom prst="rect">
                        <a:avLst/>
                      </a:prstGeom>
                      <a:solidFill>
                        <a:srgbClr val="8BAC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70A9B" id="Rechthoek 17" o:spid="_x0000_s1026" style="position:absolute;margin-left:-1.05pt;margin-top:-2.25pt;width:200.6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" fillcolor="#8bac00" stroked="f" strokeweight=".5pt">
              <w10:wrap anchorx="page" anchory="page"/>
            </v:rect>
          </w:pict>
        </mc:Fallback>
      </mc:AlternateContent>
    </w:r>
  </w:p>
  <w:p w14:paraId="3AA4C372" w14:textId="5BB9295A" w:rsidR="00C45914" w:rsidRDefault="00C459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2A62" w14:textId="77777777" w:rsidR="00D1117D" w:rsidRDefault="00D1117D" w:rsidP="00CD3F7C">
    <w:pPr>
      <w:pStyle w:val="Koptekst"/>
      <w:tabs>
        <w:tab w:val="clear" w:pos="4536"/>
        <w:tab w:val="clear" w:pos="9072"/>
        <w:tab w:val="left" w:pos="77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FCB"/>
    <w:multiLevelType w:val="hybridMultilevel"/>
    <w:tmpl w:val="D82CC0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7AF"/>
    <w:multiLevelType w:val="hybridMultilevel"/>
    <w:tmpl w:val="7062D5FE"/>
    <w:lvl w:ilvl="0" w:tplc="C17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B75"/>
    <w:multiLevelType w:val="hybridMultilevel"/>
    <w:tmpl w:val="F77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617"/>
    <w:multiLevelType w:val="hybridMultilevel"/>
    <w:tmpl w:val="2FA8CD6C"/>
    <w:lvl w:ilvl="0" w:tplc="DB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EE9"/>
    <w:multiLevelType w:val="hybridMultilevel"/>
    <w:tmpl w:val="136A10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09B6"/>
    <w:multiLevelType w:val="hybridMultilevel"/>
    <w:tmpl w:val="090C64CC"/>
    <w:lvl w:ilvl="0" w:tplc="E9167D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9FC"/>
    <w:multiLevelType w:val="hybridMultilevel"/>
    <w:tmpl w:val="07CA3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0100"/>
    <w:multiLevelType w:val="hybridMultilevel"/>
    <w:tmpl w:val="E462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213B6"/>
    <w:multiLevelType w:val="hybridMultilevel"/>
    <w:tmpl w:val="A19671D0"/>
    <w:lvl w:ilvl="0" w:tplc="1DD24B60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072A8"/>
    <w:multiLevelType w:val="hybridMultilevel"/>
    <w:tmpl w:val="C6D6A572"/>
    <w:lvl w:ilvl="0" w:tplc="91249AB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40263"/>
    <w:multiLevelType w:val="multilevel"/>
    <w:tmpl w:val="5FB65A90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76923C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6923C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76923C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76923C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76923C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76923C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76923C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76923C"/>
        <w:sz w:val="24"/>
      </w:rPr>
    </w:lvl>
  </w:abstractNum>
  <w:abstractNum w:abstractNumId="11" w15:restartNumberingAfterBreak="0">
    <w:nsid w:val="2D106B4C"/>
    <w:multiLevelType w:val="hybridMultilevel"/>
    <w:tmpl w:val="FF8A0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2675"/>
    <w:multiLevelType w:val="hybridMultilevel"/>
    <w:tmpl w:val="EEFA970A"/>
    <w:lvl w:ilvl="0" w:tplc="F44C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4B9"/>
    <w:multiLevelType w:val="multilevel"/>
    <w:tmpl w:val="965E1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FFFF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FFFF"/>
        <w:sz w:val="24"/>
      </w:rPr>
    </w:lvl>
  </w:abstractNum>
  <w:abstractNum w:abstractNumId="14" w15:restartNumberingAfterBreak="0">
    <w:nsid w:val="38CE073B"/>
    <w:multiLevelType w:val="hybridMultilevel"/>
    <w:tmpl w:val="54E8DCEA"/>
    <w:lvl w:ilvl="0" w:tplc="237C9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528A1"/>
    <w:multiLevelType w:val="hybridMultilevel"/>
    <w:tmpl w:val="CAACC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923"/>
    <w:multiLevelType w:val="hybridMultilevel"/>
    <w:tmpl w:val="F8CA0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13C4"/>
    <w:multiLevelType w:val="hybridMultilevel"/>
    <w:tmpl w:val="D548BFA2"/>
    <w:lvl w:ilvl="0" w:tplc="CA5E1A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DF292E"/>
    <w:multiLevelType w:val="hybridMultilevel"/>
    <w:tmpl w:val="C9207B26"/>
    <w:lvl w:ilvl="0" w:tplc="AF1EB9EA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57113"/>
    <w:multiLevelType w:val="hybridMultilevel"/>
    <w:tmpl w:val="24E83C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F646B"/>
    <w:multiLevelType w:val="hybridMultilevel"/>
    <w:tmpl w:val="C3507FB2"/>
    <w:lvl w:ilvl="0" w:tplc="4D9A7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923C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02583"/>
    <w:multiLevelType w:val="hybridMultilevel"/>
    <w:tmpl w:val="BB2E6E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151F3"/>
    <w:multiLevelType w:val="hybridMultilevel"/>
    <w:tmpl w:val="FC7CA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167F1"/>
    <w:multiLevelType w:val="multilevel"/>
    <w:tmpl w:val="A07E6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4996FAC"/>
    <w:multiLevelType w:val="hybridMultilevel"/>
    <w:tmpl w:val="BDF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5D10"/>
    <w:multiLevelType w:val="hybridMultilevel"/>
    <w:tmpl w:val="5DDC32EC"/>
    <w:lvl w:ilvl="0" w:tplc="D360B132">
      <w:start w:val="6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706BE"/>
    <w:multiLevelType w:val="hybridMultilevel"/>
    <w:tmpl w:val="CAEC7774"/>
    <w:lvl w:ilvl="0" w:tplc="3C18B5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D59"/>
    <w:multiLevelType w:val="hybridMultilevel"/>
    <w:tmpl w:val="9062A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2CDB"/>
    <w:multiLevelType w:val="hybridMultilevel"/>
    <w:tmpl w:val="2CFC0B46"/>
    <w:lvl w:ilvl="0" w:tplc="E06AE698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7378">
    <w:abstractNumId w:val="0"/>
  </w:num>
  <w:num w:numId="2" w16cid:durableId="1246577102">
    <w:abstractNumId w:val="16"/>
  </w:num>
  <w:num w:numId="3" w16cid:durableId="428744012">
    <w:abstractNumId w:val="22"/>
  </w:num>
  <w:num w:numId="4" w16cid:durableId="2053070620">
    <w:abstractNumId w:val="7"/>
  </w:num>
  <w:num w:numId="5" w16cid:durableId="1930650356">
    <w:abstractNumId w:val="28"/>
  </w:num>
  <w:num w:numId="6" w16cid:durableId="192039435">
    <w:abstractNumId w:val="27"/>
  </w:num>
  <w:num w:numId="7" w16cid:durableId="677006080">
    <w:abstractNumId w:val="14"/>
  </w:num>
  <w:num w:numId="8" w16cid:durableId="818309602">
    <w:abstractNumId w:val="4"/>
  </w:num>
  <w:num w:numId="9" w16cid:durableId="2062248718">
    <w:abstractNumId w:val="3"/>
  </w:num>
  <w:num w:numId="10" w16cid:durableId="532350654">
    <w:abstractNumId w:val="8"/>
  </w:num>
  <w:num w:numId="11" w16cid:durableId="1458641757">
    <w:abstractNumId w:val="24"/>
  </w:num>
  <w:num w:numId="12" w16cid:durableId="685138401">
    <w:abstractNumId w:val="19"/>
  </w:num>
  <w:num w:numId="13" w16cid:durableId="1375422709">
    <w:abstractNumId w:val="20"/>
  </w:num>
  <w:num w:numId="14" w16cid:durableId="1573198407">
    <w:abstractNumId w:val="12"/>
  </w:num>
  <w:num w:numId="15" w16cid:durableId="2136094577">
    <w:abstractNumId w:val="26"/>
  </w:num>
  <w:num w:numId="16" w16cid:durableId="807891397">
    <w:abstractNumId w:val="11"/>
  </w:num>
  <w:num w:numId="17" w16cid:durableId="1516656152">
    <w:abstractNumId w:val="15"/>
  </w:num>
  <w:num w:numId="18" w16cid:durableId="466779041">
    <w:abstractNumId w:val="18"/>
  </w:num>
  <w:num w:numId="19" w16cid:durableId="1001352294">
    <w:abstractNumId w:val="1"/>
  </w:num>
  <w:num w:numId="20" w16cid:durableId="498082592">
    <w:abstractNumId w:val="10"/>
  </w:num>
  <w:num w:numId="21" w16cid:durableId="1218281146">
    <w:abstractNumId w:val="2"/>
  </w:num>
  <w:num w:numId="22" w16cid:durableId="759258350">
    <w:abstractNumId w:val="21"/>
  </w:num>
  <w:num w:numId="23" w16cid:durableId="1806046576">
    <w:abstractNumId w:val="5"/>
  </w:num>
  <w:num w:numId="24" w16cid:durableId="1874537118">
    <w:abstractNumId w:val="25"/>
  </w:num>
  <w:num w:numId="25" w16cid:durableId="331420737">
    <w:abstractNumId w:val="6"/>
  </w:num>
  <w:num w:numId="26" w16cid:durableId="528757434">
    <w:abstractNumId w:val="13"/>
  </w:num>
  <w:num w:numId="27" w16cid:durableId="1537505092">
    <w:abstractNumId w:val="9"/>
  </w:num>
  <w:num w:numId="28" w16cid:durableId="723406061">
    <w:abstractNumId w:val="17"/>
  </w:num>
  <w:num w:numId="29" w16cid:durableId="1441142462">
    <w:abstractNumId w:val="10"/>
  </w:num>
  <w:num w:numId="30" w16cid:durableId="1143157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E8"/>
    <w:rsid w:val="00006D5A"/>
    <w:rsid w:val="000123C1"/>
    <w:rsid w:val="0001582F"/>
    <w:rsid w:val="000222C5"/>
    <w:rsid w:val="0002355F"/>
    <w:rsid w:val="00025914"/>
    <w:rsid w:val="00030F45"/>
    <w:rsid w:val="000334AA"/>
    <w:rsid w:val="00033574"/>
    <w:rsid w:val="00034BCA"/>
    <w:rsid w:val="000443F9"/>
    <w:rsid w:val="00044E1A"/>
    <w:rsid w:val="0005028E"/>
    <w:rsid w:val="00052104"/>
    <w:rsid w:val="000537BC"/>
    <w:rsid w:val="00065F92"/>
    <w:rsid w:val="00070ABC"/>
    <w:rsid w:val="000812D5"/>
    <w:rsid w:val="0008735D"/>
    <w:rsid w:val="0008735F"/>
    <w:rsid w:val="0009398B"/>
    <w:rsid w:val="000A5CA1"/>
    <w:rsid w:val="000B0EE1"/>
    <w:rsid w:val="000C3C3F"/>
    <w:rsid w:val="000F1DB8"/>
    <w:rsid w:val="000F4683"/>
    <w:rsid w:val="00112E7C"/>
    <w:rsid w:val="0012173D"/>
    <w:rsid w:val="00136716"/>
    <w:rsid w:val="001435D0"/>
    <w:rsid w:val="00147DDD"/>
    <w:rsid w:val="00150235"/>
    <w:rsid w:val="001542B1"/>
    <w:rsid w:val="00176E7E"/>
    <w:rsid w:val="00182F58"/>
    <w:rsid w:val="00185F5B"/>
    <w:rsid w:val="00197C58"/>
    <w:rsid w:val="001A218F"/>
    <w:rsid w:val="001E712A"/>
    <w:rsid w:val="001F7EFE"/>
    <w:rsid w:val="00204D04"/>
    <w:rsid w:val="00206520"/>
    <w:rsid w:val="002144C0"/>
    <w:rsid w:val="00214C00"/>
    <w:rsid w:val="00215F3E"/>
    <w:rsid w:val="00230FCC"/>
    <w:rsid w:val="002341EA"/>
    <w:rsid w:val="0023775D"/>
    <w:rsid w:val="00260285"/>
    <w:rsid w:val="00261754"/>
    <w:rsid w:val="0027043C"/>
    <w:rsid w:val="002A5FE7"/>
    <w:rsid w:val="002B405B"/>
    <w:rsid w:val="002B5538"/>
    <w:rsid w:val="002B599E"/>
    <w:rsid w:val="002C29A7"/>
    <w:rsid w:val="002E0D8A"/>
    <w:rsid w:val="00306A5B"/>
    <w:rsid w:val="00342CFF"/>
    <w:rsid w:val="0037535C"/>
    <w:rsid w:val="00392898"/>
    <w:rsid w:val="003A3718"/>
    <w:rsid w:val="003A4614"/>
    <w:rsid w:val="003C2219"/>
    <w:rsid w:val="003D4479"/>
    <w:rsid w:val="003D7DFC"/>
    <w:rsid w:val="003E60C7"/>
    <w:rsid w:val="00417648"/>
    <w:rsid w:val="00420E97"/>
    <w:rsid w:val="00426867"/>
    <w:rsid w:val="00444599"/>
    <w:rsid w:val="00452B09"/>
    <w:rsid w:val="00461759"/>
    <w:rsid w:val="004717F0"/>
    <w:rsid w:val="00473C02"/>
    <w:rsid w:val="00492548"/>
    <w:rsid w:val="004B35EA"/>
    <w:rsid w:val="004B362A"/>
    <w:rsid w:val="004B737C"/>
    <w:rsid w:val="004D1EAD"/>
    <w:rsid w:val="004F1123"/>
    <w:rsid w:val="004F2332"/>
    <w:rsid w:val="00502B4D"/>
    <w:rsid w:val="00542209"/>
    <w:rsid w:val="00563581"/>
    <w:rsid w:val="00570448"/>
    <w:rsid w:val="005768AF"/>
    <w:rsid w:val="00580BCE"/>
    <w:rsid w:val="0058182C"/>
    <w:rsid w:val="00597EC9"/>
    <w:rsid w:val="005B7F51"/>
    <w:rsid w:val="005C7D67"/>
    <w:rsid w:val="005D1879"/>
    <w:rsid w:val="005D65D5"/>
    <w:rsid w:val="005E3028"/>
    <w:rsid w:val="005E3270"/>
    <w:rsid w:val="005E48C5"/>
    <w:rsid w:val="006003F9"/>
    <w:rsid w:val="006057D1"/>
    <w:rsid w:val="00625A66"/>
    <w:rsid w:val="006320B1"/>
    <w:rsid w:val="00636200"/>
    <w:rsid w:val="006606C1"/>
    <w:rsid w:val="00662681"/>
    <w:rsid w:val="00694242"/>
    <w:rsid w:val="00694807"/>
    <w:rsid w:val="006972C6"/>
    <w:rsid w:val="006A161C"/>
    <w:rsid w:val="006C254A"/>
    <w:rsid w:val="006E0029"/>
    <w:rsid w:val="006E2420"/>
    <w:rsid w:val="00720786"/>
    <w:rsid w:val="007257BE"/>
    <w:rsid w:val="0073344C"/>
    <w:rsid w:val="00733AC6"/>
    <w:rsid w:val="0073782C"/>
    <w:rsid w:val="00740AFA"/>
    <w:rsid w:val="00741968"/>
    <w:rsid w:val="00754589"/>
    <w:rsid w:val="00760422"/>
    <w:rsid w:val="00774C34"/>
    <w:rsid w:val="0078296D"/>
    <w:rsid w:val="00794948"/>
    <w:rsid w:val="007B31DC"/>
    <w:rsid w:val="007B6CEC"/>
    <w:rsid w:val="007D756D"/>
    <w:rsid w:val="007E0818"/>
    <w:rsid w:val="00810077"/>
    <w:rsid w:val="00812F32"/>
    <w:rsid w:val="00822E8B"/>
    <w:rsid w:val="00831B5E"/>
    <w:rsid w:val="0085340E"/>
    <w:rsid w:val="008534D3"/>
    <w:rsid w:val="008667D6"/>
    <w:rsid w:val="00880DA4"/>
    <w:rsid w:val="00885DBF"/>
    <w:rsid w:val="00886A34"/>
    <w:rsid w:val="008A053A"/>
    <w:rsid w:val="008A63C6"/>
    <w:rsid w:val="008B0A05"/>
    <w:rsid w:val="008B5558"/>
    <w:rsid w:val="008C44BC"/>
    <w:rsid w:val="008E433B"/>
    <w:rsid w:val="008E6327"/>
    <w:rsid w:val="008F0788"/>
    <w:rsid w:val="00902481"/>
    <w:rsid w:val="00914BAF"/>
    <w:rsid w:val="009163D3"/>
    <w:rsid w:val="0092168B"/>
    <w:rsid w:val="0093271E"/>
    <w:rsid w:val="00950AB0"/>
    <w:rsid w:val="00950DAC"/>
    <w:rsid w:val="009545CC"/>
    <w:rsid w:val="009660CC"/>
    <w:rsid w:val="009715F7"/>
    <w:rsid w:val="0097370E"/>
    <w:rsid w:val="009909F8"/>
    <w:rsid w:val="0099756E"/>
    <w:rsid w:val="009C43AB"/>
    <w:rsid w:val="009D0ED6"/>
    <w:rsid w:val="009D534E"/>
    <w:rsid w:val="009D54B5"/>
    <w:rsid w:val="009D569D"/>
    <w:rsid w:val="009F1C20"/>
    <w:rsid w:val="00A019D6"/>
    <w:rsid w:val="00A10982"/>
    <w:rsid w:val="00A11130"/>
    <w:rsid w:val="00A1478A"/>
    <w:rsid w:val="00A21824"/>
    <w:rsid w:val="00A25DDE"/>
    <w:rsid w:val="00A269EE"/>
    <w:rsid w:val="00A27493"/>
    <w:rsid w:val="00A276E8"/>
    <w:rsid w:val="00A31C67"/>
    <w:rsid w:val="00A3238E"/>
    <w:rsid w:val="00A35BFC"/>
    <w:rsid w:val="00A45B30"/>
    <w:rsid w:val="00A53BD5"/>
    <w:rsid w:val="00A621AA"/>
    <w:rsid w:val="00A62491"/>
    <w:rsid w:val="00A67775"/>
    <w:rsid w:val="00A720A6"/>
    <w:rsid w:val="00A76FFD"/>
    <w:rsid w:val="00A8650A"/>
    <w:rsid w:val="00A87CD1"/>
    <w:rsid w:val="00A902AA"/>
    <w:rsid w:val="00A9138E"/>
    <w:rsid w:val="00AB17DF"/>
    <w:rsid w:val="00AC146A"/>
    <w:rsid w:val="00AC7CCE"/>
    <w:rsid w:val="00AE4071"/>
    <w:rsid w:val="00AE42ED"/>
    <w:rsid w:val="00AF59FD"/>
    <w:rsid w:val="00B021DB"/>
    <w:rsid w:val="00B232B0"/>
    <w:rsid w:val="00B27572"/>
    <w:rsid w:val="00B31451"/>
    <w:rsid w:val="00B6133C"/>
    <w:rsid w:val="00B61C94"/>
    <w:rsid w:val="00B66324"/>
    <w:rsid w:val="00B7293F"/>
    <w:rsid w:val="00B739F7"/>
    <w:rsid w:val="00B75F5E"/>
    <w:rsid w:val="00B90BC4"/>
    <w:rsid w:val="00B91652"/>
    <w:rsid w:val="00B93155"/>
    <w:rsid w:val="00B941B8"/>
    <w:rsid w:val="00BA40A9"/>
    <w:rsid w:val="00BB6474"/>
    <w:rsid w:val="00BF2881"/>
    <w:rsid w:val="00C02B3B"/>
    <w:rsid w:val="00C14B51"/>
    <w:rsid w:val="00C45914"/>
    <w:rsid w:val="00C63701"/>
    <w:rsid w:val="00C63878"/>
    <w:rsid w:val="00CA47CC"/>
    <w:rsid w:val="00CA5579"/>
    <w:rsid w:val="00CA67E1"/>
    <w:rsid w:val="00CA6FD9"/>
    <w:rsid w:val="00CB2EAA"/>
    <w:rsid w:val="00CD134B"/>
    <w:rsid w:val="00CD3F7C"/>
    <w:rsid w:val="00D03CB7"/>
    <w:rsid w:val="00D044D7"/>
    <w:rsid w:val="00D1117D"/>
    <w:rsid w:val="00D152EC"/>
    <w:rsid w:val="00D56350"/>
    <w:rsid w:val="00D6023B"/>
    <w:rsid w:val="00D7556F"/>
    <w:rsid w:val="00D83FDA"/>
    <w:rsid w:val="00D84684"/>
    <w:rsid w:val="00D853E6"/>
    <w:rsid w:val="00D860C6"/>
    <w:rsid w:val="00D87CA4"/>
    <w:rsid w:val="00D94466"/>
    <w:rsid w:val="00DA3EC6"/>
    <w:rsid w:val="00DD10EB"/>
    <w:rsid w:val="00DD40D2"/>
    <w:rsid w:val="00DE0A07"/>
    <w:rsid w:val="00DE4857"/>
    <w:rsid w:val="00DE6EFC"/>
    <w:rsid w:val="00DF2CFB"/>
    <w:rsid w:val="00E20415"/>
    <w:rsid w:val="00E237DA"/>
    <w:rsid w:val="00E31080"/>
    <w:rsid w:val="00E42012"/>
    <w:rsid w:val="00E42DF3"/>
    <w:rsid w:val="00E60CB3"/>
    <w:rsid w:val="00E719A9"/>
    <w:rsid w:val="00E90FA3"/>
    <w:rsid w:val="00E954F7"/>
    <w:rsid w:val="00EA2705"/>
    <w:rsid w:val="00EA5A9C"/>
    <w:rsid w:val="00EA7070"/>
    <w:rsid w:val="00EC31C0"/>
    <w:rsid w:val="00EE61C7"/>
    <w:rsid w:val="00EF3C32"/>
    <w:rsid w:val="00EF70BA"/>
    <w:rsid w:val="00F14D6E"/>
    <w:rsid w:val="00F17933"/>
    <w:rsid w:val="00F2376E"/>
    <w:rsid w:val="00F310C6"/>
    <w:rsid w:val="00F37411"/>
    <w:rsid w:val="00F411F4"/>
    <w:rsid w:val="00F43407"/>
    <w:rsid w:val="00F43BB0"/>
    <w:rsid w:val="00F525F0"/>
    <w:rsid w:val="00F61A14"/>
    <w:rsid w:val="00F8390B"/>
    <w:rsid w:val="00F95B50"/>
    <w:rsid w:val="00FA6E2F"/>
    <w:rsid w:val="00FC0591"/>
    <w:rsid w:val="00FF1C1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B2F1"/>
  <w15:chartTrackingRefBased/>
  <w15:docId w15:val="{E8342907-5FBC-4929-8215-2802C28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029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902AA"/>
    <w:pPr>
      <w:outlineLvl w:val="0"/>
    </w:pPr>
    <w:rPr>
      <w:rFonts w:cs="Lucida Sans Unicode"/>
      <w:b/>
      <w:color w:val="76923C"/>
      <w:sz w:val="32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A5FE7"/>
    <w:pPr>
      <w:numPr>
        <w:numId w:val="20"/>
      </w:numPr>
      <w:outlineLvl w:val="1"/>
    </w:pPr>
    <w:rPr>
      <w:b/>
      <w:color w:val="76923C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AA"/>
  </w:style>
  <w:style w:type="paragraph" w:styleId="Voettekst">
    <w:name w:val="footer"/>
    <w:basedOn w:val="Standaard"/>
    <w:link w:val="Voet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AA"/>
  </w:style>
  <w:style w:type="table" w:styleId="Tabelraster">
    <w:name w:val="Table Grid"/>
    <w:basedOn w:val="Standaardtabel"/>
    <w:uiPriority w:val="59"/>
    <w:rsid w:val="00CB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2E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B7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739F7"/>
    <w:rPr>
      <w:sz w:val="20"/>
      <w:szCs w:val="20"/>
    </w:rPr>
  </w:style>
  <w:style w:type="paragraph" w:styleId="Lijstalinea">
    <w:name w:val="List Paragraph"/>
    <w:basedOn w:val="Standaard"/>
    <w:uiPriority w:val="99"/>
    <w:qFormat/>
    <w:rsid w:val="00FA6E2F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A902AA"/>
    <w:rPr>
      <w:rFonts w:cs="Lucida Sans Unicode"/>
      <w:b/>
      <w:color w:val="76923C"/>
      <w:sz w:val="32"/>
      <w:szCs w:val="20"/>
    </w:rPr>
  </w:style>
  <w:style w:type="character" w:customStyle="1" w:styleId="Kop2Char">
    <w:name w:val="Kop 2 Char"/>
    <w:link w:val="Kop2"/>
    <w:uiPriority w:val="9"/>
    <w:rsid w:val="002A5FE7"/>
    <w:rPr>
      <w:b/>
      <w:color w:val="76923C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173D"/>
    <w:pPr>
      <w:keepNext/>
      <w:keepLines/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2173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2173D"/>
    <w:pPr>
      <w:spacing w:after="100"/>
      <w:ind w:left="220"/>
    </w:pPr>
  </w:style>
  <w:style w:type="character" w:styleId="Hyperlink">
    <w:name w:val="Hyperlink"/>
    <w:uiPriority w:val="99"/>
    <w:unhideWhenUsed/>
    <w:rsid w:val="0012173D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B232B0"/>
    <w:rPr>
      <w:color w:val="800080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2617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isartsopleiding.nl/opleiding/thema-s-en-kba-s/psychische-klacht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2975-0536-42FC-B4FF-D81C481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1519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Links>
    <vt:vector size="60" baseType="variant">
      <vt:variant>
        <vt:i4>3276859</vt:i4>
      </vt:variant>
      <vt:variant>
        <vt:i4>111</vt:i4>
      </vt:variant>
      <vt:variant>
        <vt:i4>0</vt:i4>
      </vt:variant>
      <vt:variant>
        <vt:i4>5</vt:i4>
      </vt:variant>
      <vt:variant>
        <vt:lpwstr>https://www.huisartsopleiding.nl/opleiding/thema-s-en-kba-s/praktijkmanagement</vt:lpwstr>
      </vt:variant>
      <vt:variant>
        <vt:lpwstr/>
      </vt:variant>
      <vt:variant>
        <vt:i4>6160471</vt:i4>
      </vt:variant>
      <vt:variant>
        <vt:i4>108</vt:i4>
      </vt:variant>
      <vt:variant>
        <vt:i4>0</vt:i4>
      </vt:variant>
      <vt:variant>
        <vt:i4>5</vt:i4>
      </vt:variant>
      <vt:variant>
        <vt:lpwstr>https://www.huisartsopleiding.nl/opleiding/thema-s-en-kba-s/preventie</vt:lpwstr>
      </vt:variant>
      <vt:variant>
        <vt:lpwstr/>
      </vt:variant>
      <vt:variant>
        <vt:i4>917586</vt:i4>
      </vt:variant>
      <vt:variant>
        <vt:i4>105</vt:i4>
      </vt:variant>
      <vt:variant>
        <vt:i4>0</vt:i4>
      </vt:variant>
      <vt:variant>
        <vt:i4>5</vt:i4>
      </vt:variant>
      <vt:variant>
        <vt:lpwstr>https://www.huisartsopleiding.nl/opleiding/thema-s-en-kba-s/palliatieve-en-terminale-zorg</vt:lpwstr>
      </vt:variant>
      <vt:variant>
        <vt:lpwstr/>
      </vt:variant>
      <vt:variant>
        <vt:i4>5832780</vt:i4>
      </vt:variant>
      <vt:variant>
        <vt:i4>102</vt:i4>
      </vt:variant>
      <vt:variant>
        <vt:i4>0</vt:i4>
      </vt:variant>
      <vt:variant>
        <vt:i4>5</vt:i4>
      </vt:variant>
      <vt:variant>
        <vt:lpwstr>https://www.huisartsopleiding.nl/opleiding/thema-s-en-kba-s/solk</vt:lpwstr>
      </vt:variant>
      <vt:variant>
        <vt:lpwstr/>
      </vt:variant>
      <vt:variant>
        <vt:i4>2424959</vt:i4>
      </vt:variant>
      <vt:variant>
        <vt:i4>99</vt:i4>
      </vt:variant>
      <vt:variant>
        <vt:i4>0</vt:i4>
      </vt:variant>
      <vt:variant>
        <vt:i4>5</vt:i4>
      </vt:variant>
      <vt:variant>
        <vt:lpwstr>https://www.huisartsopleiding.nl/opleiding/thema-s-en-kba-s/psychische-klachten</vt:lpwstr>
      </vt:variant>
      <vt:variant>
        <vt:lpwstr/>
      </vt:variant>
      <vt:variant>
        <vt:i4>2359410</vt:i4>
      </vt:variant>
      <vt:variant>
        <vt:i4>96</vt:i4>
      </vt:variant>
      <vt:variant>
        <vt:i4>0</vt:i4>
      </vt:variant>
      <vt:variant>
        <vt:i4>5</vt:i4>
      </vt:variant>
      <vt:variant>
        <vt:lpwstr>https://www.huisartsopleiding.nl/opleiding/thema-s-en-kba-s/zorg-voor-het-kind</vt:lpwstr>
      </vt:variant>
      <vt:variant>
        <vt:lpwstr/>
      </vt:variant>
      <vt:variant>
        <vt:i4>1310738</vt:i4>
      </vt:variant>
      <vt:variant>
        <vt:i4>93</vt:i4>
      </vt:variant>
      <vt:variant>
        <vt:i4>0</vt:i4>
      </vt:variant>
      <vt:variant>
        <vt:i4>5</vt:i4>
      </vt:variant>
      <vt:variant>
        <vt:lpwstr>https://www.huisartsopleiding.nl/opleiding/thema-s-en-kba-s/zorg-voor-ouderen</vt:lpwstr>
      </vt:variant>
      <vt:variant>
        <vt:lpwstr/>
      </vt:variant>
      <vt:variant>
        <vt:i4>3997813</vt:i4>
      </vt:variant>
      <vt:variant>
        <vt:i4>90</vt:i4>
      </vt:variant>
      <vt:variant>
        <vt:i4>0</vt:i4>
      </vt:variant>
      <vt:variant>
        <vt:i4>5</vt:i4>
      </vt:variant>
      <vt:variant>
        <vt:lpwstr>https://www.huisartsopleiding.nl/opleiding/thema-s-en-kba-s/chronische-zorg</vt:lpwstr>
      </vt:variant>
      <vt:variant>
        <vt:lpwstr/>
      </vt:variant>
      <vt:variant>
        <vt:i4>6094849</vt:i4>
      </vt:variant>
      <vt:variant>
        <vt:i4>87</vt:i4>
      </vt:variant>
      <vt:variant>
        <vt:i4>0</vt:i4>
      </vt:variant>
      <vt:variant>
        <vt:i4>5</vt:i4>
      </vt:variant>
      <vt:variant>
        <vt:lpwstr>https://www.huisartsopleiding.nl/opleiding/thema-s-en-kba-s/spoedeisende-zorg</vt:lpwstr>
      </vt:variant>
      <vt:variant>
        <vt:lpwstr/>
      </vt:variant>
      <vt:variant>
        <vt:i4>2687009</vt:i4>
      </vt:variant>
      <vt:variant>
        <vt:i4>84</vt:i4>
      </vt:variant>
      <vt:variant>
        <vt:i4>0</vt:i4>
      </vt:variant>
      <vt:variant>
        <vt:i4>5</vt:i4>
      </vt:variant>
      <vt:variant>
        <vt:lpwstr>https://www.huisartsopleiding.nl/opleiding/thema-s-en-kba-s/korte-episode-zorg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Nijveldt</dc:creator>
  <cp:keywords/>
  <dc:description/>
  <cp:lastModifiedBy>Peter van Dijk</cp:lastModifiedBy>
  <cp:revision>9</cp:revision>
  <cp:lastPrinted>2018-10-16T14:09:00Z</cp:lastPrinted>
  <dcterms:created xsi:type="dcterms:W3CDTF">2025-01-15T16:09:00Z</dcterms:created>
  <dcterms:modified xsi:type="dcterms:W3CDTF">2025-01-15T16:40:00Z</dcterms:modified>
</cp:coreProperties>
</file>